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89D2D" w14:textId="22C5AC6B" w:rsidR="00793A0A" w:rsidRPr="008F14D4" w:rsidRDefault="00793A0A" w:rsidP="00793A0A">
      <w:pPr>
        <w:spacing w:after="0"/>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SINTEZA</w:t>
      </w:r>
      <w:r w:rsidR="009E2A74" w:rsidRPr="008F14D4">
        <w:rPr>
          <w:rFonts w:ascii="Times New Roman" w:hAnsi="Times New Roman" w:cs="Times New Roman"/>
          <w:b/>
          <w:color w:val="000000" w:themeColor="text1"/>
          <w:sz w:val="24"/>
          <w:szCs w:val="24"/>
          <w:lang w:val="ro-MD"/>
        </w:rPr>
        <w:t xml:space="preserve"> </w:t>
      </w:r>
    </w:p>
    <w:p w14:paraId="3F3EBBB4" w14:textId="405C8191" w:rsidR="00F94A30" w:rsidRPr="008F14D4" w:rsidRDefault="008C3542" w:rsidP="0056047A">
      <w:pPr>
        <w:spacing w:after="0"/>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 xml:space="preserve">la proiectul </w:t>
      </w:r>
      <w:r w:rsidR="00F94A30" w:rsidRPr="008F14D4">
        <w:rPr>
          <w:rFonts w:ascii="Times New Roman" w:hAnsi="Times New Roman" w:cs="Times New Roman"/>
          <w:b/>
          <w:color w:val="000000" w:themeColor="text1"/>
          <w:sz w:val="24"/>
          <w:szCs w:val="24"/>
          <w:lang w:val="ro-MD"/>
        </w:rPr>
        <w:t xml:space="preserve">Legii </w:t>
      </w:r>
      <w:r w:rsidRPr="008F14D4">
        <w:rPr>
          <w:rFonts w:ascii="Times New Roman" w:hAnsi="Times New Roman" w:cs="Times New Roman"/>
          <w:b/>
          <w:color w:val="000000" w:themeColor="text1"/>
          <w:sz w:val="24"/>
          <w:szCs w:val="24"/>
          <w:lang w:val="ro-MD"/>
        </w:rPr>
        <w:t>„</w:t>
      </w:r>
      <w:r w:rsidR="00F94A30" w:rsidRPr="008F14D4">
        <w:rPr>
          <w:rFonts w:ascii="Times New Roman" w:hAnsi="Times New Roman" w:cs="Times New Roman"/>
          <w:b/>
          <w:color w:val="000000" w:themeColor="text1"/>
          <w:sz w:val="24"/>
          <w:szCs w:val="24"/>
          <w:lang w:val="ro-MD"/>
        </w:rPr>
        <w:t>Pentru modificarea Legii nr.184/2016</w:t>
      </w:r>
    </w:p>
    <w:p w14:paraId="46E16D36" w14:textId="64B3C992" w:rsidR="008C3542" w:rsidRPr="008F14D4" w:rsidRDefault="00F94A30" w:rsidP="00F94A30">
      <w:pPr>
        <w:tabs>
          <w:tab w:val="left" w:pos="851"/>
        </w:tabs>
        <w:spacing w:after="0" w:line="23" w:lineRule="atLeast"/>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cu privire la contractele de garanție financiară</w:t>
      </w:r>
      <w:r w:rsidR="00C35590" w:rsidRPr="008F14D4">
        <w:rPr>
          <w:rFonts w:ascii="Times New Roman" w:hAnsi="Times New Roman" w:cs="Times New Roman"/>
          <w:b/>
          <w:color w:val="000000" w:themeColor="text1"/>
          <w:sz w:val="24"/>
          <w:szCs w:val="24"/>
          <w:lang w:val="ro-MD"/>
        </w:rPr>
        <w:t>”</w:t>
      </w:r>
    </w:p>
    <w:p w14:paraId="328BA7F9" w14:textId="5C3D8A68" w:rsidR="009928AB" w:rsidRPr="008F14D4" w:rsidRDefault="009928AB" w:rsidP="00503F50">
      <w:pPr>
        <w:spacing w:after="0"/>
        <w:jc w:val="center"/>
        <w:rPr>
          <w:rFonts w:ascii="Times New Roman" w:hAnsi="Times New Roman" w:cs="Times New Roman"/>
          <w:iCs/>
          <w:color w:val="000000" w:themeColor="text1"/>
          <w:sz w:val="24"/>
          <w:szCs w:val="24"/>
          <w:lang w:val="ro-MD"/>
        </w:rPr>
      </w:pPr>
    </w:p>
    <w:tbl>
      <w:tblPr>
        <w:tblStyle w:val="TableGrid"/>
        <w:tblW w:w="14800" w:type="dxa"/>
        <w:tblInd w:w="-431" w:type="dxa"/>
        <w:tblLayout w:type="fixed"/>
        <w:tblLook w:val="04A0" w:firstRow="1" w:lastRow="0" w:firstColumn="1" w:lastColumn="0" w:noHBand="0" w:noVBand="1"/>
      </w:tblPr>
      <w:tblGrid>
        <w:gridCol w:w="3120"/>
        <w:gridCol w:w="2170"/>
        <w:gridCol w:w="1657"/>
        <w:gridCol w:w="4208"/>
        <w:gridCol w:w="3645"/>
      </w:tblGrid>
      <w:tr w:rsidR="00ED02DA" w:rsidRPr="008F14D4" w14:paraId="2EEEA174" w14:textId="77777777" w:rsidTr="007E040C">
        <w:trPr>
          <w:trHeight w:val="1520"/>
        </w:trPr>
        <w:tc>
          <w:tcPr>
            <w:tcW w:w="3120" w:type="dxa"/>
          </w:tcPr>
          <w:p w14:paraId="32B7C03E" w14:textId="7D9C5111" w:rsidR="00CD4976" w:rsidRPr="008F14D4" w:rsidRDefault="00CD4976" w:rsidP="00FA4A2F">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 xml:space="preserve">Conținutul </w:t>
            </w:r>
            <w:r w:rsidR="0056047A" w:rsidRPr="008F14D4">
              <w:rPr>
                <w:rFonts w:ascii="Times New Roman" w:hAnsi="Times New Roman" w:cs="Times New Roman"/>
                <w:b/>
                <w:color w:val="000000" w:themeColor="text1"/>
                <w:sz w:val="24"/>
                <w:szCs w:val="24"/>
                <w:lang w:val="ro-MD"/>
              </w:rPr>
              <w:t xml:space="preserve">articolelor/ </w:t>
            </w:r>
            <w:r w:rsidRPr="008F14D4">
              <w:rPr>
                <w:rFonts w:ascii="Times New Roman" w:hAnsi="Times New Roman" w:cs="Times New Roman"/>
                <w:b/>
                <w:color w:val="000000" w:themeColor="text1"/>
                <w:sz w:val="24"/>
                <w:szCs w:val="24"/>
                <w:lang w:val="ro-MD"/>
              </w:rPr>
              <w:t>punctelor din proiectul</w:t>
            </w:r>
            <w:r w:rsidR="003F4E6E" w:rsidRPr="008F14D4">
              <w:rPr>
                <w:rFonts w:ascii="Times New Roman" w:hAnsi="Times New Roman" w:cs="Times New Roman"/>
                <w:b/>
                <w:color w:val="000000" w:themeColor="text1"/>
                <w:sz w:val="24"/>
                <w:szCs w:val="24"/>
                <w:lang w:val="ro-MD"/>
              </w:rPr>
              <w:t xml:space="preserve"> </w:t>
            </w:r>
            <w:r w:rsidR="000420FE" w:rsidRPr="008F14D4">
              <w:rPr>
                <w:rFonts w:ascii="Times New Roman" w:hAnsi="Times New Roman" w:cs="Times New Roman"/>
                <w:b/>
                <w:color w:val="000000" w:themeColor="text1"/>
                <w:sz w:val="24"/>
                <w:szCs w:val="24"/>
                <w:lang w:val="ro-MD"/>
              </w:rPr>
              <w:t>prezentat spre avizare și coordonare</w:t>
            </w:r>
          </w:p>
        </w:tc>
        <w:tc>
          <w:tcPr>
            <w:tcW w:w="2170" w:type="dxa"/>
          </w:tcPr>
          <w:p w14:paraId="4E56DA9F" w14:textId="26B7D33C" w:rsidR="00CD4976" w:rsidRPr="008F14D4" w:rsidRDefault="00CD4976" w:rsidP="00A32A10">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 xml:space="preserve">Participantul la </w:t>
            </w:r>
            <w:r w:rsidR="005C547B" w:rsidRPr="008F14D4">
              <w:rPr>
                <w:rFonts w:ascii="Times New Roman" w:hAnsi="Times New Roman" w:cs="Times New Roman"/>
                <w:b/>
                <w:color w:val="000000" w:themeColor="text1"/>
                <w:sz w:val="24"/>
                <w:szCs w:val="24"/>
                <w:lang w:val="ro-MD"/>
              </w:rPr>
              <w:t xml:space="preserve">avizare, </w:t>
            </w:r>
            <w:r w:rsidRPr="008F14D4">
              <w:rPr>
                <w:rFonts w:ascii="Times New Roman" w:hAnsi="Times New Roman" w:cs="Times New Roman"/>
                <w:b/>
                <w:color w:val="000000" w:themeColor="text1"/>
                <w:sz w:val="24"/>
                <w:szCs w:val="24"/>
                <w:lang w:val="ro-MD"/>
              </w:rPr>
              <w:t xml:space="preserve">consultare </w:t>
            </w:r>
            <w:r w:rsidR="00A85BDA" w:rsidRPr="008F14D4">
              <w:rPr>
                <w:rFonts w:ascii="Times New Roman" w:hAnsi="Times New Roman" w:cs="Times New Roman"/>
                <w:b/>
                <w:color w:val="000000" w:themeColor="text1"/>
                <w:sz w:val="24"/>
                <w:szCs w:val="24"/>
                <w:lang w:val="ro-MD"/>
              </w:rPr>
              <w:t>publică</w:t>
            </w:r>
            <w:r w:rsidR="0056047A" w:rsidRPr="008F14D4">
              <w:rPr>
                <w:rFonts w:ascii="Times New Roman" w:hAnsi="Times New Roman" w:cs="Times New Roman"/>
                <w:b/>
                <w:color w:val="000000" w:themeColor="text1"/>
                <w:sz w:val="24"/>
                <w:szCs w:val="24"/>
                <w:lang w:val="ro-MD"/>
              </w:rPr>
              <w:t>, expertizare</w:t>
            </w:r>
          </w:p>
        </w:tc>
        <w:tc>
          <w:tcPr>
            <w:tcW w:w="1657" w:type="dxa"/>
          </w:tcPr>
          <w:p w14:paraId="750DE644" w14:textId="77777777" w:rsidR="00CD4976" w:rsidRPr="008F14D4" w:rsidRDefault="00CD4976" w:rsidP="002F07F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Nr. obiecției/</w:t>
            </w:r>
          </w:p>
          <w:p w14:paraId="3147BD1C" w14:textId="77777777" w:rsidR="00CD4976" w:rsidRPr="008F14D4" w:rsidRDefault="00CD4976" w:rsidP="002F07F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propunerii/</w:t>
            </w:r>
          </w:p>
          <w:p w14:paraId="6549A32A" w14:textId="77777777" w:rsidR="00CD4976" w:rsidRPr="008F14D4" w:rsidRDefault="00CD4976" w:rsidP="002F07F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recomandării</w:t>
            </w:r>
          </w:p>
          <w:p w14:paraId="282E9F22" w14:textId="7D88659B" w:rsidR="000420FE" w:rsidRPr="008F14D4" w:rsidRDefault="000420FE" w:rsidP="002F07FA">
            <w:pPr>
              <w:jc w:val="center"/>
              <w:rPr>
                <w:rFonts w:ascii="Times New Roman" w:hAnsi="Times New Roman" w:cs="Times New Roman"/>
                <w:b/>
                <w:color w:val="000000" w:themeColor="text1"/>
                <w:sz w:val="24"/>
                <w:szCs w:val="24"/>
                <w:lang w:val="ro-MD"/>
              </w:rPr>
            </w:pPr>
          </w:p>
        </w:tc>
        <w:tc>
          <w:tcPr>
            <w:tcW w:w="4208" w:type="dxa"/>
          </w:tcPr>
          <w:p w14:paraId="1F9BAB87" w14:textId="344ADA1A" w:rsidR="00CD4976" w:rsidRPr="008F14D4" w:rsidRDefault="00CD4976" w:rsidP="002F07F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Conținutul obiecției</w:t>
            </w:r>
            <w:r w:rsidR="000420FE" w:rsidRPr="008F14D4">
              <w:rPr>
                <w:rFonts w:ascii="Times New Roman" w:hAnsi="Times New Roman" w:cs="Times New Roman"/>
                <w:b/>
                <w:color w:val="000000" w:themeColor="text1"/>
                <w:sz w:val="24"/>
                <w:szCs w:val="24"/>
                <w:lang w:val="ro-MD"/>
              </w:rPr>
              <w:t xml:space="preserve">, </w:t>
            </w:r>
            <w:r w:rsidRPr="008F14D4">
              <w:rPr>
                <w:rFonts w:ascii="Times New Roman" w:hAnsi="Times New Roman" w:cs="Times New Roman"/>
                <w:b/>
                <w:color w:val="000000" w:themeColor="text1"/>
                <w:sz w:val="24"/>
                <w:szCs w:val="24"/>
                <w:lang w:val="ro-MD"/>
              </w:rPr>
              <w:t>propunerii</w:t>
            </w:r>
            <w:r w:rsidR="000420FE" w:rsidRPr="008F14D4">
              <w:rPr>
                <w:rFonts w:ascii="Times New Roman" w:hAnsi="Times New Roman" w:cs="Times New Roman"/>
                <w:b/>
                <w:color w:val="000000" w:themeColor="text1"/>
                <w:sz w:val="24"/>
                <w:szCs w:val="24"/>
                <w:lang w:val="ro-MD"/>
              </w:rPr>
              <w:t xml:space="preserve">, </w:t>
            </w:r>
            <w:r w:rsidRPr="008F14D4">
              <w:rPr>
                <w:rFonts w:ascii="Times New Roman" w:hAnsi="Times New Roman" w:cs="Times New Roman"/>
                <w:b/>
                <w:color w:val="000000" w:themeColor="text1"/>
                <w:sz w:val="24"/>
                <w:szCs w:val="24"/>
                <w:lang w:val="ro-MD"/>
              </w:rPr>
              <w:t>recomandării</w:t>
            </w:r>
          </w:p>
        </w:tc>
        <w:tc>
          <w:tcPr>
            <w:tcW w:w="3645" w:type="dxa"/>
          </w:tcPr>
          <w:p w14:paraId="32101B28" w14:textId="77777777" w:rsidR="00CD4976" w:rsidRPr="008F14D4" w:rsidRDefault="00CD4976" w:rsidP="002F07F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Argumentarea autorului proiectului</w:t>
            </w:r>
          </w:p>
        </w:tc>
      </w:tr>
      <w:tr w:rsidR="00ED02DA" w:rsidRPr="008F14D4" w14:paraId="13ED6C1B" w14:textId="77777777" w:rsidTr="001B4082">
        <w:trPr>
          <w:trHeight w:val="253"/>
        </w:trPr>
        <w:tc>
          <w:tcPr>
            <w:tcW w:w="14800" w:type="dxa"/>
            <w:gridSpan w:val="5"/>
            <w:shd w:val="clear" w:color="auto" w:fill="E7E6E6" w:themeFill="background2"/>
          </w:tcPr>
          <w:p w14:paraId="13B4A367" w14:textId="2F150856" w:rsidR="00A6299F" w:rsidRPr="008F14D4" w:rsidRDefault="004969A5" w:rsidP="00014CAD">
            <w:pPr>
              <w:pStyle w:val="ListParagraph"/>
              <w:ind w:left="28"/>
              <w:jc w:val="center"/>
              <w:rPr>
                <w:rFonts w:ascii="Times New Roman" w:hAnsi="Times New Roman" w:cs="Times New Roman"/>
                <w:b/>
                <w:color w:val="000000" w:themeColor="text1"/>
                <w:sz w:val="28"/>
                <w:szCs w:val="28"/>
                <w:lang w:val="ro-MD"/>
              </w:rPr>
            </w:pPr>
            <w:r w:rsidRPr="008F14D4">
              <w:rPr>
                <w:rFonts w:ascii="Times New Roman" w:hAnsi="Times New Roman" w:cs="Times New Roman"/>
                <w:b/>
                <w:iCs/>
                <w:color w:val="000000" w:themeColor="text1"/>
                <w:sz w:val="28"/>
                <w:szCs w:val="28"/>
                <w:lang w:val="ro-MD"/>
              </w:rPr>
              <w:t>Avizare și consultare publică</w:t>
            </w:r>
          </w:p>
        </w:tc>
      </w:tr>
      <w:tr w:rsidR="00ED02DA" w:rsidRPr="008F14D4" w14:paraId="656DB3B9" w14:textId="77777777" w:rsidTr="007E040C">
        <w:trPr>
          <w:trHeight w:val="154"/>
        </w:trPr>
        <w:tc>
          <w:tcPr>
            <w:tcW w:w="3120" w:type="dxa"/>
          </w:tcPr>
          <w:p w14:paraId="67D28973" w14:textId="51559EF2" w:rsidR="002F101D" w:rsidRPr="008F14D4" w:rsidRDefault="002F101D" w:rsidP="002F101D">
            <w:pPr>
              <w:pStyle w:val="Default"/>
              <w:jc w:val="both"/>
              <w:rPr>
                <w:rFonts w:ascii="Times New Roman" w:hAnsi="Times New Roman" w:cs="Times New Roman"/>
                <w:b/>
                <w:bCs/>
                <w:color w:val="000000" w:themeColor="text1"/>
                <w:lang w:val="ro-MD"/>
              </w:rPr>
            </w:pPr>
            <w:r w:rsidRPr="008F14D4">
              <w:rPr>
                <w:rFonts w:ascii="Times New Roman" w:hAnsi="Times New Roman" w:cs="Times New Roman"/>
                <w:b/>
                <w:bCs/>
                <w:color w:val="000000" w:themeColor="text1"/>
                <w:lang w:val="ro-MD"/>
              </w:rPr>
              <w:t>La Art.</w:t>
            </w:r>
            <w:r w:rsidR="00602046" w:rsidRPr="008F14D4">
              <w:rPr>
                <w:rFonts w:ascii="Times New Roman" w:hAnsi="Times New Roman" w:cs="Times New Roman"/>
                <w:b/>
                <w:bCs/>
                <w:color w:val="000000" w:themeColor="text1"/>
                <w:lang w:val="ro-MD"/>
              </w:rPr>
              <w:t xml:space="preserve"> </w:t>
            </w:r>
            <w:r w:rsidRPr="008F14D4">
              <w:rPr>
                <w:rFonts w:ascii="Times New Roman" w:hAnsi="Times New Roman" w:cs="Times New Roman"/>
                <w:b/>
                <w:bCs/>
                <w:color w:val="000000" w:themeColor="text1"/>
                <w:lang w:val="ro-MD"/>
              </w:rPr>
              <w:t>I punctul 1:</w:t>
            </w:r>
          </w:p>
          <w:p w14:paraId="12EFF704" w14:textId="77777777" w:rsidR="002F101D" w:rsidRPr="008F14D4" w:rsidRDefault="002F101D" w:rsidP="002F101D">
            <w:pPr>
              <w:tabs>
                <w:tab w:val="left" w:pos="851"/>
              </w:tabs>
              <w:ind w:left="-108" w:firstLine="468"/>
              <w:contextualSpacing/>
              <w:jc w:val="both"/>
              <w:rPr>
                <w:rFonts w:ascii="Times New Roman" w:eastAsia="Calibri" w:hAnsi="Times New Roman" w:cs="Times New Roman"/>
                <w:b/>
                <w:bCs/>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w:t>
            </w:r>
            <w:r w:rsidRPr="008F14D4">
              <w:rPr>
                <w:rFonts w:ascii="Times New Roman" w:eastAsia="Calibri" w:hAnsi="Times New Roman" w:cs="Times New Roman"/>
                <w:b/>
                <w:bCs/>
                <w:color w:val="000000" w:themeColor="text1"/>
                <w:kern w:val="2"/>
                <w:sz w:val="24"/>
                <w:szCs w:val="24"/>
                <w:lang w:val="ro-MD"/>
                <w14:ligatures w14:val="standardContextual"/>
              </w:rPr>
              <w:t>1.</w:t>
            </w:r>
            <w:r w:rsidRPr="008F14D4">
              <w:rPr>
                <w:rFonts w:ascii="Times New Roman" w:eastAsia="Calibri" w:hAnsi="Times New Roman" w:cs="Times New Roman"/>
                <w:color w:val="000000" w:themeColor="text1"/>
                <w:kern w:val="2"/>
                <w:sz w:val="24"/>
                <w:szCs w:val="24"/>
                <w:lang w:val="ro-MD"/>
                <w14:ligatures w14:val="standardContextual"/>
              </w:rPr>
              <w:t xml:space="preserve"> După clauza de adoptare, se completează cu clauza de armonizare cu următorul cuprins:</w:t>
            </w:r>
          </w:p>
          <w:p w14:paraId="1AE4200F" w14:textId="77777777" w:rsidR="002F101D" w:rsidRPr="008F14D4" w:rsidRDefault="002F101D" w:rsidP="002F101D">
            <w:pPr>
              <w:tabs>
                <w:tab w:val="left" w:pos="851"/>
              </w:tabs>
              <w:ind w:firstLine="567"/>
              <w:contextualSpacing/>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„Prezenta lege transpune art.1-9a din Directiva 2002/47/CE a Parlamentului European și a Consiliului din 6 iunie 2002 privind contractele de garanție financiară, publicată în Jurnalul Oficial al Uniunii Europene L 168 din 27 iunie 2002, CELEX: 32002L0047, astfel cum a fost modificată ultima dată prin Directiva (UE) 2025/1 a Parlamentului European și a Consiliului din 27 noiembrie 2024.”.”.</w:t>
            </w:r>
          </w:p>
          <w:p w14:paraId="3CAE9D7E" w14:textId="77777777" w:rsidR="002F101D" w:rsidRPr="008F14D4" w:rsidRDefault="002F101D" w:rsidP="002F101D">
            <w:pPr>
              <w:tabs>
                <w:tab w:val="left" w:pos="1134"/>
              </w:tabs>
              <w:spacing w:line="23" w:lineRule="atLeast"/>
              <w:rPr>
                <w:rFonts w:ascii="Times New Roman" w:hAnsi="Times New Roman" w:cs="Times New Roman"/>
                <w:color w:val="000000" w:themeColor="text1"/>
                <w:lang w:val="ro-MD"/>
              </w:rPr>
            </w:pPr>
          </w:p>
          <w:p w14:paraId="6D15E696" w14:textId="77777777" w:rsidR="002F101D" w:rsidRPr="008F14D4" w:rsidRDefault="002F101D" w:rsidP="005C7FAC">
            <w:pPr>
              <w:pStyle w:val="Default"/>
              <w:jc w:val="both"/>
              <w:rPr>
                <w:rFonts w:ascii="Times New Roman" w:hAnsi="Times New Roman" w:cs="Times New Roman"/>
                <w:b/>
                <w:bCs/>
                <w:color w:val="000000" w:themeColor="text1"/>
                <w:lang w:val="ro-MD"/>
              </w:rPr>
            </w:pPr>
          </w:p>
        </w:tc>
        <w:tc>
          <w:tcPr>
            <w:tcW w:w="2170" w:type="dxa"/>
          </w:tcPr>
          <w:p w14:paraId="6E71A33D" w14:textId="77777777" w:rsidR="002F101D" w:rsidRPr="008F14D4" w:rsidRDefault="002F101D" w:rsidP="002F101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Ministerul Dezvoltării</w:t>
            </w:r>
          </w:p>
          <w:p w14:paraId="18904064" w14:textId="77777777" w:rsidR="002F101D" w:rsidRPr="008F14D4" w:rsidRDefault="002F101D" w:rsidP="002F101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Economice și Digitalizării</w:t>
            </w:r>
          </w:p>
          <w:p w14:paraId="7C3BF07D" w14:textId="7102FF16" w:rsidR="002F101D" w:rsidRPr="008F14D4" w:rsidRDefault="002F101D" w:rsidP="002F101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al Republicii Moldova</w:t>
            </w:r>
          </w:p>
        </w:tc>
        <w:tc>
          <w:tcPr>
            <w:tcW w:w="1657" w:type="dxa"/>
          </w:tcPr>
          <w:p w14:paraId="2285F01C" w14:textId="73ADEC75" w:rsidR="002F101D" w:rsidRPr="008F14D4" w:rsidRDefault="00C47535" w:rsidP="00B0235B">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1</w:t>
            </w:r>
          </w:p>
        </w:tc>
        <w:tc>
          <w:tcPr>
            <w:tcW w:w="4208" w:type="dxa"/>
          </w:tcPr>
          <w:p w14:paraId="61A46D5C" w14:textId="744A302F" w:rsidR="002F101D" w:rsidRPr="008F14D4" w:rsidRDefault="00877786" w:rsidP="0002343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002F101D" w:rsidRPr="008F14D4">
              <w:rPr>
                <w:rFonts w:ascii="Times New Roman" w:hAnsi="Times New Roman" w:cs="Times New Roman"/>
                <w:color w:val="000000" w:themeColor="text1"/>
                <w:sz w:val="24"/>
                <w:szCs w:val="24"/>
                <w:lang w:val="ro-MD"/>
              </w:rPr>
              <w:t xml:space="preserve">În preambulul proiectului de lege se menționează expres că acesta are drept scop transpunerea art.1 alin.(2) lit.(c) pct.(v) și (vi), alin.(6), precum și a art.9a din Directiva 2002/47/CE. Cu toate acestea, la </w:t>
            </w:r>
            <w:proofErr w:type="spellStart"/>
            <w:r w:rsidR="002F101D" w:rsidRPr="008F14D4">
              <w:rPr>
                <w:rFonts w:ascii="Times New Roman" w:hAnsi="Times New Roman" w:cs="Times New Roman"/>
                <w:color w:val="000000" w:themeColor="text1"/>
                <w:sz w:val="24"/>
                <w:szCs w:val="24"/>
                <w:lang w:val="ro-MD"/>
              </w:rPr>
              <w:t>Art.I</w:t>
            </w:r>
            <w:proofErr w:type="spellEnd"/>
            <w:r w:rsidR="002F101D" w:rsidRPr="008F14D4">
              <w:rPr>
                <w:rFonts w:ascii="Times New Roman" w:hAnsi="Times New Roman" w:cs="Times New Roman"/>
                <w:color w:val="000000" w:themeColor="text1"/>
                <w:sz w:val="24"/>
                <w:szCs w:val="24"/>
                <w:lang w:val="ro-MD"/>
              </w:rPr>
              <w:t xml:space="preserve"> pct.1 se propune introducerea unei clauze de armonizare potrivit căreia legea ar transpune art.1–9a din directivă, în ansamblu. Această lipsă de coerență între nota de transpunere din preambul și clauza de armonizare generează incertitudine juridică cu privire la extinderea reală a obligației de transpunere asumate prin proiectul de lege. În acest context, se impune corelarea expresă a clauzei de armonizare cu nota de transpunere din preambul, deoarece redacția propusă creează ambiguități cu privire la sfera normelor europene transpuse efectiv, ceea ce contravine cerințelor de claritate, coerență și previzibilitate ale normei juridice, precum și practicii constante de transpunere corectă a acquis-ului Uniunii Europene.</w:t>
            </w:r>
          </w:p>
          <w:p w14:paraId="07593007" w14:textId="77777777" w:rsidR="002F101D" w:rsidRPr="008F14D4" w:rsidRDefault="002F101D" w:rsidP="0002343D">
            <w:pPr>
              <w:jc w:val="both"/>
              <w:rPr>
                <w:rFonts w:ascii="Times New Roman" w:hAnsi="Times New Roman" w:cs="Times New Roman"/>
                <w:color w:val="000000" w:themeColor="text1"/>
                <w:sz w:val="24"/>
                <w:szCs w:val="24"/>
                <w:lang w:val="ro-MD"/>
              </w:rPr>
            </w:pPr>
          </w:p>
        </w:tc>
        <w:tc>
          <w:tcPr>
            <w:tcW w:w="3645" w:type="dxa"/>
          </w:tcPr>
          <w:p w14:paraId="4241D658" w14:textId="6EAF24D4" w:rsidR="000137F7" w:rsidRPr="008F14D4" w:rsidRDefault="008F14D4" w:rsidP="005F6699">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Nu se acceptă</w:t>
            </w:r>
          </w:p>
          <w:p w14:paraId="1A46A02F" w14:textId="7D2ABF9E" w:rsidR="00C72308" w:rsidRPr="008F14D4" w:rsidRDefault="00CA13A6" w:rsidP="005F6699">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Atât clauza </w:t>
            </w:r>
            <w:r w:rsidR="00323CC5" w:rsidRPr="008F14D4">
              <w:rPr>
                <w:rFonts w:ascii="Times New Roman" w:hAnsi="Times New Roman" w:cs="Times New Roman"/>
                <w:bCs/>
                <w:color w:val="000000" w:themeColor="text1"/>
                <w:sz w:val="24"/>
                <w:szCs w:val="24"/>
                <w:lang w:val="ro-MD"/>
              </w:rPr>
              <w:t>de armonizare</w:t>
            </w:r>
            <w:r w:rsidRPr="008F14D4">
              <w:rPr>
                <w:rFonts w:ascii="Times New Roman" w:hAnsi="Times New Roman" w:cs="Times New Roman"/>
                <w:bCs/>
                <w:color w:val="000000" w:themeColor="text1"/>
                <w:sz w:val="24"/>
                <w:szCs w:val="24"/>
                <w:lang w:val="ro-MD"/>
              </w:rPr>
              <w:t xml:space="preserve"> </w:t>
            </w:r>
            <w:r w:rsidR="000479FD" w:rsidRPr="008F14D4">
              <w:rPr>
                <w:rFonts w:ascii="Times New Roman" w:hAnsi="Times New Roman" w:cs="Times New Roman"/>
                <w:bCs/>
                <w:color w:val="000000" w:themeColor="text1"/>
                <w:sz w:val="24"/>
                <w:szCs w:val="24"/>
                <w:lang w:val="ro-MD"/>
              </w:rPr>
              <w:t>a</w:t>
            </w:r>
            <w:r w:rsidR="00C72308" w:rsidRPr="008F14D4">
              <w:rPr>
                <w:rFonts w:ascii="Times New Roman" w:hAnsi="Times New Roman" w:cs="Times New Roman"/>
                <w:bCs/>
                <w:color w:val="000000" w:themeColor="text1"/>
                <w:sz w:val="24"/>
                <w:szCs w:val="24"/>
                <w:lang w:val="ro-MD"/>
              </w:rPr>
              <w:t xml:space="preserve"> </w:t>
            </w:r>
            <w:r w:rsidRPr="008F14D4">
              <w:rPr>
                <w:rFonts w:ascii="Times New Roman" w:hAnsi="Times New Roman" w:cs="Times New Roman"/>
                <w:bCs/>
                <w:color w:val="000000" w:themeColor="text1"/>
                <w:sz w:val="24"/>
                <w:szCs w:val="24"/>
                <w:lang w:val="ro-MD"/>
              </w:rPr>
              <w:t>proiectul</w:t>
            </w:r>
            <w:r w:rsidR="000479FD" w:rsidRPr="008F14D4">
              <w:rPr>
                <w:rFonts w:ascii="Times New Roman" w:hAnsi="Times New Roman" w:cs="Times New Roman"/>
                <w:bCs/>
                <w:color w:val="000000" w:themeColor="text1"/>
                <w:sz w:val="24"/>
                <w:szCs w:val="24"/>
                <w:lang w:val="ro-MD"/>
              </w:rPr>
              <w:t>ui</w:t>
            </w:r>
            <w:r w:rsidRPr="008F14D4">
              <w:rPr>
                <w:rFonts w:ascii="Times New Roman" w:hAnsi="Times New Roman" w:cs="Times New Roman"/>
                <w:bCs/>
                <w:color w:val="000000" w:themeColor="text1"/>
                <w:sz w:val="24"/>
                <w:szCs w:val="24"/>
                <w:lang w:val="ro-MD"/>
              </w:rPr>
              <w:t xml:space="preserve"> </w:t>
            </w:r>
            <w:r w:rsidR="00507C34" w:rsidRPr="008F14D4">
              <w:rPr>
                <w:rFonts w:ascii="Times New Roman" w:hAnsi="Times New Roman" w:cs="Times New Roman"/>
                <w:bCs/>
                <w:color w:val="000000" w:themeColor="text1"/>
                <w:sz w:val="24"/>
                <w:szCs w:val="24"/>
                <w:lang w:val="ro-MD"/>
              </w:rPr>
              <w:t xml:space="preserve">de </w:t>
            </w:r>
            <w:r w:rsidRPr="008F14D4">
              <w:rPr>
                <w:rFonts w:ascii="Times New Roman" w:hAnsi="Times New Roman" w:cs="Times New Roman"/>
                <w:bCs/>
                <w:color w:val="000000" w:themeColor="text1"/>
                <w:sz w:val="24"/>
                <w:szCs w:val="24"/>
                <w:lang w:val="ro-MD"/>
              </w:rPr>
              <w:t>leg</w:t>
            </w:r>
            <w:r w:rsidR="00507C34" w:rsidRPr="008F14D4">
              <w:rPr>
                <w:rFonts w:ascii="Times New Roman" w:hAnsi="Times New Roman" w:cs="Times New Roman"/>
                <w:bCs/>
                <w:color w:val="000000" w:themeColor="text1"/>
                <w:sz w:val="24"/>
                <w:szCs w:val="24"/>
                <w:lang w:val="ro-MD"/>
              </w:rPr>
              <w:t>e</w:t>
            </w:r>
            <w:r w:rsidRPr="008F14D4">
              <w:rPr>
                <w:rFonts w:ascii="Times New Roman" w:hAnsi="Times New Roman" w:cs="Times New Roman"/>
                <w:bCs/>
                <w:color w:val="000000" w:themeColor="text1"/>
                <w:sz w:val="24"/>
                <w:szCs w:val="24"/>
                <w:lang w:val="ro-MD"/>
              </w:rPr>
              <w:t>, cât și clauza de armonizare cu care se completează Legea nr.184</w:t>
            </w:r>
            <w:r w:rsidR="00C72308" w:rsidRPr="008F14D4">
              <w:rPr>
                <w:rFonts w:ascii="Times New Roman" w:hAnsi="Times New Roman" w:cs="Times New Roman"/>
                <w:bCs/>
                <w:color w:val="000000" w:themeColor="text1"/>
                <w:sz w:val="24"/>
                <w:szCs w:val="24"/>
                <w:lang w:val="ro-MD"/>
              </w:rPr>
              <w:t>/2016 cu privire la contractele de garanție financiară</w:t>
            </w:r>
            <w:r w:rsidR="00682341" w:rsidRPr="008F14D4">
              <w:rPr>
                <w:rFonts w:ascii="Times New Roman" w:hAnsi="Times New Roman" w:cs="Times New Roman"/>
                <w:bCs/>
                <w:color w:val="000000" w:themeColor="text1"/>
                <w:sz w:val="24"/>
                <w:szCs w:val="24"/>
                <w:lang w:val="ro-MD"/>
              </w:rPr>
              <w:t xml:space="preserve"> (în continuare – Legea nr.184/2016)</w:t>
            </w:r>
            <w:r w:rsidR="00C72308" w:rsidRPr="008F14D4">
              <w:rPr>
                <w:rFonts w:ascii="Times New Roman" w:hAnsi="Times New Roman" w:cs="Times New Roman"/>
                <w:bCs/>
                <w:color w:val="000000" w:themeColor="text1"/>
                <w:sz w:val="24"/>
                <w:szCs w:val="24"/>
                <w:lang w:val="ro-MD"/>
              </w:rPr>
              <w:t xml:space="preserve"> </w:t>
            </w:r>
            <w:r w:rsidR="00323CC5" w:rsidRPr="008F14D4">
              <w:rPr>
                <w:rFonts w:ascii="Times New Roman" w:hAnsi="Times New Roman" w:cs="Times New Roman"/>
                <w:bCs/>
                <w:color w:val="000000" w:themeColor="text1"/>
                <w:sz w:val="24"/>
                <w:szCs w:val="24"/>
                <w:lang w:val="ro-MD"/>
              </w:rPr>
              <w:t xml:space="preserve"> </w:t>
            </w:r>
            <w:r w:rsidR="00C72308" w:rsidRPr="008F14D4">
              <w:rPr>
                <w:rFonts w:ascii="Times New Roman" w:hAnsi="Times New Roman" w:cs="Times New Roman"/>
                <w:bCs/>
                <w:color w:val="000000" w:themeColor="text1"/>
                <w:sz w:val="24"/>
                <w:szCs w:val="24"/>
                <w:lang w:val="ro-MD"/>
              </w:rPr>
              <w:t>sunt în conformitate cu prevederile cadrului legal aplicabil.</w:t>
            </w:r>
          </w:p>
          <w:p w14:paraId="177B7601" w14:textId="77777777" w:rsidR="00C72308" w:rsidRPr="008F14D4" w:rsidRDefault="00C72308" w:rsidP="005F6699">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Articolul 31 alin.(2) din Legea nr.100/2017 cu privire la actele normative prevede:</w:t>
            </w:r>
          </w:p>
          <w:p w14:paraId="7A65BEE2" w14:textId="2D295CA9" w:rsidR="00C72308" w:rsidRPr="008F14D4" w:rsidRDefault="00C72308" w:rsidP="005F6699">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„(2) Actele normative cu </w:t>
            </w:r>
            <w:proofErr w:type="spellStart"/>
            <w:r w:rsidRPr="008F14D4">
              <w:rPr>
                <w:rFonts w:ascii="Times New Roman" w:hAnsi="Times New Roman" w:cs="Times New Roman"/>
                <w:bCs/>
                <w:color w:val="000000" w:themeColor="text1"/>
                <w:sz w:val="24"/>
                <w:szCs w:val="24"/>
                <w:lang w:val="ro-MD"/>
              </w:rPr>
              <w:t>relevanţă</w:t>
            </w:r>
            <w:proofErr w:type="spellEnd"/>
            <w:r w:rsidRPr="008F14D4">
              <w:rPr>
                <w:rFonts w:ascii="Times New Roman" w:hAnsi="Times New Roman" w:cs="Times New Roman"/>
                <w:bCs/>
                <w:color w:val="000000" w:themeColor="text1"/>
                <w:sz w:val="24"/>
                <w:szCs w:val="24"/>
                <w:lang w:val="ro-MD"/>
              </w:rPr>
              <w:t xml:space="preserve"> UE </w:t>
            </w:r>
            <w:proofErr w:type="spellStart"/>
            <w:r w:rsidRPr="008F14D4">
              <w:rPr>
                <w:rFonts w:ascii="Times New Roman" w:hAnsi="Times New Roman" w:cs="Times New Roman"/>
                <w:bCs/>
                <w:color w:val="000000" w:themeColor="text1"/>
                <w:sz w:val="24"/>
                <w:szCs w:val="24"/>
                <w:lang w:val="ro-MD"/>
              </w:rPr>
              <w:t>conţin</w:t>
            </w:r>
            <w:proofErr w:type="spellEnd"/>
            <w:r w:rsidRPr="008F14D4">
              <w:rPr>
                <w:rFonts w:ascii="Times New Roman" w:hAnsi="Times New Roman" w:cs="Times New Roman"/>
                <w:bCs/>
                <w:color w:val="000000" w:themeColor="text1"/>
                <w:sz w:val="24"/>
                <w:szCs w:val="24"/>
                <w:lang w:val="ro-MD"/>
              </w:rPr>
              <w:t xml:space="preserve"> clauza de armonizare conform modelului aprobat de Guvern.”. </w:t>
            </w:r>
          </w:p>
          <w:p w14:paraId="6DC13E65" w14:textId="77777777" w:rsidR="0032107C" w:rsidRPr="008F14D4" w:rsidRDefault="0032107C" w:rsidP="005F6699">
            <w:pPr>
              <w:jc w:val="both"/>
              <w:rPr>
                <w:rFonts w:ascii="Times New Roman" w:hAnsi="Times New Roman" w:cs="Times New Roman"/>
                <w:bCs/>
                <w:color w:val="000000" w:themeColor="text1"/>
                <w:sz w:val="24"/>
                <w:szCs w:val="24"/>
                <w:lang w:val="ro-MD"/>
              </w:rPr>
            </w:pPr>
          </w:p>
          <w:p w14:paraId="3272E678" w14:textId="77777777" w:rsidR="00323CC5" w:rsidRPr="008F14D4" w:rsidRDefault="00323CC5" w:rsidP="005F6699">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Regulamentul privind armonizarea legislației Republicii Moldova cu legislația Uniunii Europene, aprobat prin Hotărârea Guvernului nr.1171/2018 (republicat: Monitorul Oficial al R. Moldova </w:t>
            </w:r>
            <w:r w:rsidRPr="008F14D4">
              <w:rPr>
                <w:rFonts w:ascii="Times New Roman" w:hAnsi="Times New Roman" w:cs="Times New Roman"/>
                <w:bCs/>
                <w:color w:val="000000" w:themeColor="text1"/>
                <w:sz w:val="24"/>
                <w:szCs w:val="24"/>
                <w:lang w:val="ro-MD"/>
              </w:rPr>
              <w:lastRenderedPageBreak/>
              <w:t>nr.311-313 din 19.07.2024, art.632)</w:t>
            </w:r>
            <w:r w:rsidR="0032107C" w:rsidRPr="008F14D4">
              <w:rPr>
                <w:rFonts w:ascii="Times New Roman" w:hAnsi="Times New Roman" w:cs="Times New Roman"/>
                <w:bCs/>
                <w:color w:val="000000" w:themeColor="text1"/>
                <w:sz w:val="24"/>
                <w:szCs w:val="24"/>
                <w:lang w:val="ro-MD"/>
              </w:rPr>
              <w:t xml:space="preserve"> prevede:</w:t>
            </w:r>
          </w:p>
          <w:p w14:paraId="6AF976F1" w14:textId="4002FF60" w:rsidR="0032107C" w:rsidRPr="008F14D4" w:rsidRDefault="0032107C" w:rsidP="0032107C">
            <w:pPr>
              <w:jc w:val="both"/>
              <w:rPr>
                <w:rFonts w:ascii="Times New Roman" w:hAnsi="Times New Roman" w:cs="Times New Roman"/>
                <w:color w:val="000000" w:themeColor="text1"/>
                <w:sz w:val="24"/>
                <w:szCs w:val="24"/>
                <w:lang w:val="ro-MD"/>
              </w:rPr>
            </w:pPr>
            <w:r w:rsidRPr="008F14D4">
              <w:rPr>
                <w:rFonts w:ascii="Times New Roman" w:hAnsi="Times New Roman" w:cs="Times New Roman"/>
                <w:b/>
                <w:bCs/>
                <w:color w:val="000000" w:themeColor="text1"/>
                <w:sz w:val="24"/>
                <w:szCs w:val="24"/>
                <w:lang w:val="ro-MD"/>
              </w:rPr>
              <w:t xml:space="preserve">„13. </w:t>
            </w:r>
            <w:r w:rsidRPr="008F14D4">
              <w:rPr>
                <w:rFonts w:ascii="Times New Roman" w:hAnsi="Times New Roman" w:cs="Times New Roman"/>
                <w:color w:val="000000" w:themeColor="text1"/>
                <w:sz w:val="24"/>
                <w:szCs w:val="24"/>
                <w:lang w:val="ro-MD"/>
              </w:rPr>
              <w:t xml:space="preserve">Procesul de armonizare a </w:t>
            </w:r>
            <w:proofErr w:type="spellStart"/>
            <w:r w:rsidRPr="008F14D4">
              <w:rPr>
                <w:rFonts w:ascii="Times New Roman" w:hAnsi="Times New Roman" w:cs="Times New Roman"/>
                <w:color w:val="000000" w:themeColor="text1"/>
                <w:sz w:val="24"/>
                <w:szCs w:val="24"/>
                <w:lang w:val="ro-MD"/>
              </w:rPr>
              <w:t>legislaţiei</w:t>
            </w:r>
            <w:proofErr w:type="spellEnd"/>
            <w:r w:rsidRPr="008F14D4">
              <w:rPr>
                <w:rFonts w:ascii="Times New Roman" w:hAnsi="Times New Roman" w:cs="Times New Roman"/>
                <w:color w:val="000000" w:themeColor="text1"/>
                <w:sz w:val="24"/>
                <w:szCs w:val="24"/>
                <w:lang w:val="ro-MD"/>
              </w:rPr>
              <w:t xml:space="preserve"> Republicii Moldova cu </w:t>
            </w:r>
            <w:proofErr w:type="spellStart"/>
            <w:r w:rsidRPr="008F14D4">
              <w:rPr>
                <w:rFonts w:ascii="Times New Roman" w:hAnsi="Times New Roman" w:cs="Times New Roman"/>
                <w:color w:val="000000" w:themeColor="text1"/>
                <w:sz w:val="24"/>
                <w:szCs w:val="24"/>
                <w:lang w:val="ro-MD"/>
              </w:rPr>
              <w:t>legislaţia</w:t>
            </w:r>
            <w:proofErr w:type="spellEnd"/>
            <w:r w:rsidRPr="008F14D4">
              <w:rPr>
                <w:rFonts w:ascii="Times New Roman" w:hAnsi="Times New Roman" w:cs="Times New Roman"/>
                <w:color w:val="000000" w:themeColor="text1"/>
                <w:sz w:val="24"/>
                <w:szCs w:val="24"/>
                <w:lang w:val="ro-MD"/>
              </w:rPr>
              <w:t xml:space="preserve"> UE se realizează cu respectarea următoarelor </w:t>
            </w:r>
            <w:proofErr w:type="spellStart"/>
            <w:r w:rsidRPr="008F14D4">
              <w:rPr>
                <w:rFonts w:ascii="Times New Roman" w:hAnsi="Times New Roman" w:cs="Times New Roman"/>
                <w:color w:val="000000" w:themeColor="text1"/>
                <w:sz w:val="24"/>
                <w:szCs w:val="24"/>
                <w:lang w:val="ro-MD"/>
              </w:rPr>
              <w:t>cerinţe</w:t>
            </w:r>
            <w:proofErr w:type="spellEnd"/>
            <w:r w:rsidRPr="008F14D4">
              <w:rPr>
                <w:rFonts w:ascii="Times New Roman" w:hAnsi="Times New Roman" w:cs="Times New Roman"/>
                <w:color w:val="000000" w:themeColor="text1"/>
                <w:sz w:val="24"/>
                <w:szCs w:val="24"/>
                <w:lang w:val="ro-MD"/>
              </w:rPr>
              <w:t>:</w:t>
            </w:r>
          </w:p>
          <w:p w14:paraId="3B884C7A" w14:textId="77777777" w:rsidR="0032107C" w:rsidRPr="008F14D4" w:rsidRDefault="0032107C" w:rsidP="0032107C">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4) proiectul de act normativ care are ca scop transpunerea actelor juridice europene:</w:t>
            </w:r>
          </w:p>
          <w:p w14:paraId="37C90A35" w14:textId="76EAA6A1" w:rsidR="0032107C" w:rsidRPr="008F14D4" w:rsidRDefault="0032107C" w:rsidP="0032107C">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a) </w:t>
            </w:r>
            <w:proofErr w:type="spellStart"/>
            <w:r w:rsidRPr="008F14D4">
              <w:rPr>
                <w:rFonts w:ascii="Times New Roman" w:hAnsi="Times New Roman" w:cs="Times New Roman"/>
                <w:b/>
                <w:bCs/>
                <w:color w:val="000000" w:themeColor="text1"/>
                <w:sz w:val="24"/>
                <w:szCs w:val="24"/>
                <w:lang w:val="ro-MD"/>
              </w:rPr>
              <w:t>conţine</w:t>
            </w:r>
            <w:proofErr w:type="spellEnd"/>
            <w:r w:rsidRPr="008F14D4">
              <w:rPr>
                <w:rFonts w:ascii="Times New Roman" w:hAnsi="Times New Roman" w:cs="Times New Roman"/>
                <w:b/>
                <w:bCs/>
                <w:color w:val="000000" w:themeColor="text1"/>
                <w:sz w:val="24"/>
                <w:szCs w:val="24"/>
                <w:lang w:val="ro-MD"/>
              </w:rPr>
              <w:t xml:space="preserve"> în mod obligatoriu clauza de armonizare</w:t>
            </w:r>
            <w:r w:rsidRPr="008F14D4">
              <w:rPr>
                <w:rFonts w:ascii="Times New Roman" w:hAnsi="Times New Roman" w:cs="Times New Roman"/>
                <w:color w:val="000000" w:themeColor="text1"/>
                <w:sz w:val="24"/>
                <w:szCs w:val="24"/>
                <w:lang w:val="ro-MD"/>
              </w:rPr>
              <w:t>, care indică gradul de transpunere a actului/actelor juridic/e european/europene;</w:t>
            </w:r>
          </w:p>
          <w:p w14:paraId="06AFC66F" w14:textId="77777777" w:rsidR="0032107C" w:rsidRPr="008F14D4" w:rsidRDefault="0032107C" w:rsidP="0032107C">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
                <w:bCs/>
                <w:color w:val="000000" w:themeColor="text1"/>
                <w:sz w:val="24"/>
                <w:szCs w:val="24"/>
                <w:lang w:val="ro-MD"/>
              </w:rPr>
              <w:t>34.</w:t>
            </w:r>
            <w:r w:rsidRPr="008F14D4">
              <w:rPr>
                <w:rFonts w:ascii="Times New Roman" w:hAnsi="Times New Roman" w:cs="Times New Roman"/>
                <w:bCs/>
                <w:color w:val="000000" w:themeColor="text1"/>
                <w:sz w:val="24"/>
                <w:szCs w:val="24"/>
                <w:lang w:val="ro-MD"/>
              </w:rPr>
              <w:t xml:space="preserve"> Clauza de armonizare se include după preambulul </w:t>
            </w:r>
            <w:proofErr w:type="spellStart"/>
            <w:r w:rsidRPr="008F14D4">
              <w:rPr>
                <w:rFonts w:ascii="Times New Roman" w:hAnsi="Times New Roman" w:cs="Times New Roman"/>
                <w:bCs/>
                <w:color w:val="000000" w:themeColor="text1"/>
                <w:sz w:val="24"/>
                <w:szCs w:val="24"/>
                <w:lang w:val="ro-MD"/>
              </w:rPr>
              <w:t>şi</w:t>
            </w:r>
            <w:proofErr w:type="spellEnd"/>
            <w:r w:rsidRPr="008F14D4">
              <w:rPr>
                <w:rFonts w:ascii="Times New Roman" w:hAnsi="Times New Roman" w:cs="Times New Roman"/>
                <w:bCs/>
                <w:color w:val="000000" w:themeColor="text1"/>
                <w:sz w:val="24"/>
                <w:szCs w:val="24"/>
                <w:lang w:val="ro-MD"/>
              </w:rPr>
              <w:t xml:space="preserve"> clauza de adoptare ale proiectului, în conformitate cu modelele stabilite în anexa nr.1.”.</w:t>
            </w:r>
          </w:p>
          <w:p w14:paraId="0DF28909" w14:textId="77777777" w:rsidR="0032107C" w:rsidRPr="008F14D4" w:rsidRDefault="0032107C" w:rsidP="0032107C">
            <w:pPr>
              <w:jc w:val="both"/>
              <w:rPr>
                <w:rFonts w:ascii="Times New Roman" w:hAnsi="Times New Roman" w:cs="Times New Roman"/>
                <w:bCs/>
                <w:color w:val="000000" w:themeColor="text1"/>
                <w:sz w:val="24"/>
                <w:szCs w:val="24"/>
                <w:lang w:val="ro-MD"/>
              </w:rPr>
            </w:pPr>
          </w:p>
          <w:p w14:paraId="5D4B6448" w14:textId="187C9351" w:rsidR="00490558" w:rsidRPr="008F14D4" w:rsidRDefault="00490558" w:rsidP="0032107C">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Clauza de armonizare din proiectul legii indică articolele din Directiva 2002/47/CE netranspuse anterior, iar clauza de armonizare, cu care se completează Legea nr.184/2016, indică transpunerea  Directiv</w:t>
            </w:r>
            <w:r w:rsidR="00B1578F" w:rsidRPr="008F14D4">
              <w:rPr>
                <w:rFonts w:ascii="Times New Roman" w:hAnsi="Times New Roman" w:cs="Times New Roman"/>
                <w:bCs/>
                <w:color w:val="000000" w:themeColor="text1"/>
                <w:sz w:val="24"/>
                <w:szCs w:val="24"/>
                <w:lang w:val="ro-MD"/>
              </w:rPr>
              <w:t>ei</w:t>
            </w:r>
            <w:r w:rsidRPr="008F14D4">
              <w:rPr>
                <w:rFonts w:ascii="Times New Roman" w:hAnsi="Times New Roman" w:cs="Times New Roman"/>
                <w:bCs/>
                <w:color w:val="000000" w:themeColor="text1"/>
                <w:sz w:val="24"/>
                <w:szCs w:val="24"/>
                <w:lang w:val="ro-MD"/>
              </w:rPr>
              <w:t xml:space="preserve"> 2002/47/CE.</w:t>
            </w:r>
          </w:p>
          <w:p w14:paraId="03942575" w14:textId="34A0A9B8" w:rsidR="0032107C" w:rsidRPr="008F14D4" w:rsidRDefault="00734338" w:rsidP="0032107C">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Totodată, având în vedere completarea Legii nr.184/2016 cu clauza de armonizare potrivit prevederilor legale, art.19, care</w:t>
            </w:r>
            <w:r w:rsidR="00562D3D" w:rsidRPr="008F14D4">
              <w:rPr>
                <w:rFonts w:ascii="Times New Roman" w:hAnsi="Times New Roman" w:cs="Times New Roman"/>
                <w:bCs/>
                <w:color w:val="000000" w:themeColor="text1"/>
                <w:sz w:val="24"/>
                <w:szCs w:val="24"/>
                <w:lang w:val="ro-MD"/>
              </w:rPr>
              <w:t xml:space="preserve"> în prezent</w:t>
            </w:r>
            <w:r w:rsidRPr="008F14D4">
              <w:rPr>
                <w:rFonts w:ascii="Times New Roman" w:hAnsi="Times New Roman" w:cs="Times New Roman"/>
                <w:bCs/>
                <w:color w:val="000000" w:themeColor="text1"/>
                <w:sz w:val="24"/>
                <w:szCs w:val="24"/>
                <w:lang w:val="ro-MD"/>
              </w:rPr>
              <w:t xml:space="preserve"> stipulează transpunerea articolelor 1-9 din Directiva 2002/47/CE, se abrogă.</w:t>
            </w:r>
          </w:p>
        </w:tc>
      </w:tr>
      <w:tr w:rsidR="00ED02DA" w:rsidRPr="008F14D4" w14:paraId="460837DB" w14:textId="77777777" w:rsidTr="007E040C">
        <w:trPr>
          <w:trHeight w:val="1560"/>
        </w:trPr>
        <w:tc>
          <w:tcPr>
            <w:tcW w:w="3120" w:type="dxa"/>
            <w:vMerge w:val="restart"/>
          </w:tcPr>
          <w:p w14:paraId="53106756" w14:textId="5CBF8254" w:rsidR="002F101D" w:rsidRPr="008F14D4" w:rsidRDefault="002F101D" w:rsidP="004F2F9F">
            <w:pPr>
              <w:pStyle w:val="Default"/>
              <w:jc w:val="both"/>
              <w:rPr>
                <w:rFonts w:ascii="Times New Roman" w:hAnsi="Times New Roman" w:cs="Times New Roman"/>
                <w:b/>
                <w:color w:val="000000" w:themeColor="text1"/>
                <w:lang w:val="ro-MD"/>
              </w:rPr>
            </w:pPr>
            <w:r w:rsidRPr="008F14D4">
              <w:rPr>
                <w:rFonts w:ascii="Times New Roman" w:hAnsi="Times New Roman" w:cs="Times New Roman"/>
                <w:b/>
                <w:color w:val="000000" w:themeColor="text1"/>
                <w:lang w:val="ro-MD"/>
              </w:rPr>
              <w:lastRenderedPageBreak/>
              <w:t>La Art.</w:t>
            </w:r>
            <w:r w:rsidR="00602046" w:rsidRPr="008F14D4">
              <w:rPr>
                <w:rFonts w:ascii="Times New Roman" w:hAnsi="Times New Roman" w:cs="Times New Roman"/>
                <w:b/>
                <w:color w:val="000000" w:themeColor="text1"/>
                <w:lang w:val="ro-MD"/>
              </w:rPr>
              <w:t xml:space="preserve"> </w:t>
            </w:r>
            <w:r w:rsidRPr="008F14D4">
              <w:rPr>
                <w:rFonts w:ascii="Times New Roman" w:hAnsi="Times New Roman" w:cs="Times New Roman"/>
                <w:b/>
                <w:color w:val="000000" w:themeColor="text1"/>
                <w:lang w:val="ro-MD"/>
              </w:rPr>
              <w:t>I punctul 2:</w:t>
            </w:r>
          </w:p>
          <w:p w14:paraId="37591E44" w14:textId="77777777" w:rsidR="002F101D" w:rsidRPr="008F14D4" w:rsidRDefault="002F101D" w:rsidP="004F2F9F">
            <w:pPr>
              <w:tabs>
                <w:tab w:val="left" w:pos="851"/>
              </w:tabs>
              <w:contextualSpacing/>
              <w:jc w:val="both"/>
              <w:rPr>
                <w:rFonts w:ascii="Times New Roman" w:eastAsia="Calibri" w:hAnsi="Times New Roman" w:cs="Times New Roman"/>
                <w:b/>
                <w:bCs/>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 xml:space="preserve">         „</w:t>
            </w:r>
            <w:r w:rsidRPr="008F14D4">
              <w:rPr>
                <w:rFonts w:ascii="Times New Roman" w:eastAsia="Calibri" w:hAnsi="Times New Roman" w:cs="Times New Roman"/>
                <w:b/>
                <w:bCs/>
                <w:color w:val="000000" w:themeColor="text1"/>
                <w:kern w:val="2"/>
                <w:sz w:val="24"/>
                <w:szCs w:val="24"/>
                <w:lang w:val="ro-MD"/>
                <w14:ligatures w14:val="standardContextual"/>
              </w:rPr>
              <w:t>2.</w:t>
            </w:r>
            <w:r w:rsidRPr="008F14D4">
              <w:rPr>
                <w:rFonts w:ascii="Times New Roman" w:eastAsia="Calibri" w:hAnsi="Times New Roman" w:cs="Times New Roman"/>
                <w:color w:val="000000" w:themeColor="text1"/>
                <w:kern w:val="2"/>
                <w:sz w:val="24"/>
                <w:szCs w:val="24"/>
                <w:lang w:val="ro-MD"/>
                <w14:ligatures w14:val="standardContextual"/>
              </w:rPr>
              <w:t xml:space="preserve"> Articolul 2:</w:t>
            </w:r>
          </w:p>
          <w:p w14:paraId="70EAF03D" w14:textId="77777777" w:rsidR="002F101D" w:rsidRPr="008F14D4" w:rsidRDefault="002F101D" w:rsidP="004F2F9F">
            <w:pPr>
              <w:tabs>
                <w:tab w:val="left" w:pos="851"/>
              </w:tabs>
              <w:ind w:firstLine="567"/>
              <w:contextualSpacing/>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alineatul (6) va avea următorul cuprins:</w:t>
            </w:r>
          </w:p>
          <w:p w14:paraId="000F56B1" w14:textId="77777777" w:rsidR="002F101D" w:rsidRPr="008F14D4" w:rsidRDefault="002F101D" w:rsidP="004F2F9F">
            <w:pPr>
              <w:tabs>
                <w:tab w:val="left" w:pos="851"/>
              </w:tabs>
              <w:ind w:firstLine="567"/>
              <w:contextualSpacing/>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 xml:space="preserve">„(6) Prezenta lege nu aduce atingere Legii nr.202/2013 privind contractele de credit pentru consumatori, Legii nr.232/2016 privind redresarea și rezoluția băncilor, dispozițiilor cuprinse în legislația privind redresarea și rezoluția </w:t>
            </w:r>
            <w:proofErr w:type="spellStart"/>
            <w:r w:rsidRPr="008F14D4">
              <w:rPr>
                <w:rFonts w:ascii="Times New Roman" w:eastAsia="Calibri" w:hAnsi="Times New Roman" w:cs="Times New Roman"/>
                <w:color w:val="000000" w:themeColor="text1"/>
                <w:kern w:val="2"/>
                <w:sz w:val="24"/>
                <w:szCs w:val="24"/>
                <w:lang w:val="ro-MD"/>
                <w14:ligatures w14:val="standardContextual"/>
              </w:rPr>
              <w:t>contrapărților</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centrale și nici dispozițiilor cuprinse în legislația privind redresarea și rezoluția societăților de asigurare și de reasigurare.”;</w:t>
            </w:r>
          </w:p>
          <w:p w14:paraId="677D6198" w14:textId="77777777" w:rsidR="002F101D" w:rsidRPr="008F14D4" w:rsidRDefault="002F101D" w:rsidP="004F2F9F">
            <w:pPr>
              <w:tabs>
                <w:tab w:val="left" w:pos="851"/>
              </w:tabs>
              <w:ind w:firstLine="567"/>
              <w:contextualSpacing/>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la alineatul (7), textul „Legii nr. 449-XV din 30 iulie 2001 cu privire la gaj” se substituie cu textul „cu privire la gaj din Codul civil nr.1107/2002”;</w:t>
            </w:r>
          </w:p>
          <w:p w14:paraId="5016053F" w14:textId="77777777" w:rsidR="002F101D" w:rsidRPr="008F14D4" w:rsidRDefault="002F101D" w:rsidP="004F2F9F">
            <w:pPr>
              <w:tabs>
                <w:tab w:val="left" w:pos="851"/>
              </w:tabs>
              <w:ind w:firstLine="567"/>
              <w:contextualSpacing/>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se completează cu alineatul (8) cu următorul cuprins:</w:t>
            </w:r>
          </w:p>
          <w:p w14:paraId="67846DB7" w14:textId="77777777" w:rsidR="002F101D" w:rsidRPr="008F14D4" w:rsidRDefault="002F101D" w:rsidP="004F2F9F">
            <w:pPr>
              <w:tabs>
                <w:tab w:val="left" w:pos="1134"/>
              </w:tabs>
              <w:spacing w:line="23" w:lineRule="atLeast"/>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 xml:space="preserve">„(8) Articolele 8, 9 și 11-14 nu se aplică niciunei restricții privind executarea contractelor de </w:t>
            </w:r>
            <w:proofErr w:type="spellStart"/>
            <w:r w:rsidRPr="008F14D4">
              <w:rPr>
                <w:rFonts w:ascii="Times New Roman" w:eastAsia="Calibri" w:hAnsi="Times New Roman" w:cs="Times New Roman"/>
                <w:color w:val="000000" w:themeColor="text1"/>
                <w:kern w:val="2"/>
                <w:sz w:val="24"/>
                <w:szCs w:val="24"/>
                <w:lang w:val="ro-MD"/>
                <w14:ligatures w14:val="standardContextual"/>
              </w:rPr>
              <w:t>garanţie</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financiară și niciunei </w:t>
            </w:r>
            <w:proofErr w:type="spellStart"/>
            <w:r w:rsidRPr="008F14D4">
              <w:rPr>
                <w:rFonts w:ascii="Times New Roman" w:eastAsia="Calibri" w:hAnsi="Times New Roman" w:cs="Times New Roman"/>
                <w:color w:val="000000" w:themeColor="text1"/>
                <w:kern w:val="2"/>
                <w:sz w:val="24"/>
                <w:szCs w:val="24"/>
                <w:lang w:val="ro-MD"/>
                <w14:ligatures w14:val="standardContextual"/>
              </w:rPr>
              <w:t>restricţii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privind efectul vreunui contract de </w:t>
            </w:r>
            <w:proofErr w:type="spellStart"/>
            <w:r w:rsidRPr="008F14D4">
              <w:rPr>
                <w:rFonts w:ascii="Times New Roman" w:eastAsia="Calibri" w:hAnsi="Times New Roman" w:cs="Times New Roman"/>
                <w:color w:val="000000" w:themeColor="text1"/>
                <w:kern w:val="2"/>
                <w:sz w:val="24"/>
                <w:szCs w:val="24"/>
                <w:lang w:val="ro-MD"/>
                <w14:ligatures w14:val="standardContextual"/>
              </w:rPr>
              <w:t>garanţie</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financiară </w:t>
            </w:r>
            <w:r w:rsidRPr="008F14D4">
              <w:rPr>
                <w:rFonts w:ascii="Times New Roman" w:eastAsia="Calibri" w:hAnsi="Times New Roman" w:cs="Times New Roman"/>
                <w:color w:val="000000" w:themeColor="text1"/>
                <w:kern w:val="2"/>
                <w:sz w:val="24"/>
                <w:szCs w:val="24"/>
                <w:lang w:val="ro-MD"/>
                <w14:ligatures w14:val="standardContextual"/>
              </w:rPr>
              <w:lastRenderedPageBreak/>
              <w:t xml:space="preserve">fără transfer de proprietate, niciunei </w:t>
            </w:r>
            <w:proofErr w:type="spellStart"/>
            <w:r w:rsidRPr="008F14D4">
              <w:rPr>
                <w:rFonts w:ascii="Times New Roman" w:eastAsia="Calibri" w:hAnsi="Times New Roman" w:cs="Times New Roman"/>
                <w:color w:val="000000" w:themeColor="text1"/>
                <w:kern w:val="2"/>
                <w:sz w:val="24"/>
                <w:szCs w:val="24"/>
                <w:lang w:val="ro-MD"/>
                <w14:ligatures w14:val="standardContextual"/>
              </w:rPr>
              <w:t>dispoziţii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de compensare cu exigibilitate imediată sau </w:t>
            </w:r>
            <w:proofErr w:type="spellStart"/>
            <w:r w:rsidRPr="008F14D4">
              <w:rPr>
                <w:rFonts w:ascii="Times New Roman" w:eastAsia="Calibri" w:hAnsi="Times New Roman" w:cs="Times New Roman"/>
                <w:color w:val="000000" w:themeColor="text1"/>
                <w:kern w:val="2"/>
                <w:sz w:val="24"/>
                <w:szCs w:val="24"/>
                <w:lang w:val="ro-MD"/>
                <w14:ligatures w14:val="standardContextual"/>
              </w:rPr>
              <w:t>dispoziţii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de compensare reciprocă care este impusă în temeiul titlului IV capitolul VI sau VII din Legea nr.232/2016 privind redresarea și rezoluția băncilor, în temeiul prevederilor referitoare la reducerea valorii contabile și conversia instrumentelor de proprietate și a instrumentelor de datorie sau a altor pasive negarantate și la competențele de rezoluție, cuprinse în </w:t>
            </w:r>
            <w:proofErr w:type="spellStart"/>
            <w:r w:rsidRPr="008F14D4">
              <w:rPr>
                <w:rFonts w:ascii="Times New Roman" w:eastAsia="Calibri" w:hAnsi="Times New Roman" w:cs="Times New Roman"/>
                <w:color w:val="000000" w:themeColor="text1"/>
                <w:kern w:val="2"/>
                <w:sz w:val="24"/>
                <w:szCs w:val="24"/>
                <w:lang w:val="ro-MD"/>
                <w14:ligatures w14:val="standardContextual"/>
              </w:rPr>
              <w:t>legislaţia</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privind redresarea </w:t>
            </w:r>
            <w:proofErr w:type="spellStart"/>
            <w:r w:rsidRPr="008F14D4">
              <w:rPr>
                <w:rFonts w:ascii="Times New Roman" w:eastAsia="Calibri" w:hAnsi="Times New Roman" w:cs="Times New Roman"/>
                <w:color w:val="000000" w:themeColor="text1"/>
                <w:kern w:val="2"/>
                <w:sz w:val="24"/>
                <w:szCs w:val="24"/>
                <w:lang w:val="ro-MD"/>
                <w14:ligatures w14:val="standardContextual"/>
              </w:rPr>
              <w:t>şi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w:t>
            </w:r>
            <w:proofErr w:type="spellStart"/>
            <w:r w:rsidRPr="008F14D4">
              <w:rPr>
                <w:rFonts w:ascii="Times New Roman" w:eastAsia="Calibri" w:hAnsi="Times New Roman" w:cs="Times New Roman"/>
                <w:color w:val="000000" w:themeColor="text1"/>
                <w:kern w:val="2"/>
                <w:sz w:val="24"/>
                <w:szCs w:val="24"/>
                <w:lang w:val="ro-MD"/>
                <w14:ligatures w14:val="standardContextual"/>
              </w:rPr>
              <w:t>rezoluţia</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w:t>
            </w:r>
            <w:proofErr w:type="spellStart"/>
            <w:r w:rsidRPr="008F14D4">
              <w:rPr>
                <w:rFonts w:ascii="Times New Roman" w:eastAsia="Calibri" w:hAnsi="Times New Roman" w:cs="Times New Roman"/>
                <w:color w:val="000000" w:themeColor="text1"/>
                <w:kern w:val="2"/>
                <w:sz w:val="24"/>
                <w:szCs w:val="24"/>
                <w:lang w:val="ro-MD"/>
                <w14:ligatures w14:val="standardContextual"/>
              </w:rPr>
              <w:t>contrapărților</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centrale, sau în temeiul prevederilor referitoare la instrumentul de reducere a valorii contabile sau de conversie și la competențele de rezoluție, cuprinse în legislația privind redresarea și rezoluția societăților de asigurare și de reasigurare și niciunei </w:t>
            </w:r>
            <w:proofErr w:type="spellStart"/>
            <w:r w:rsidRPr="008F14D4">
              <w:rPr>
                <w:rFonts w:ascii="Times New Roman" w:eastAsia="Calibri" w:hAnsi="Times New Roman" w:cs="Times New Roman"/>
                <w:color w:val="000000" w:themeColor="text1"/>
                <w:kern w:val="2"/>
                <w:sz w:val="24"/>
                <w:szCs w:val="24"/>
                <w:lang w:val="ro-MD"/>
                <w14:ligatures w14:val="standardContextual"/>
              </w:rPr>
              <w:t>restricţii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impuse în temeiul unor </w:t>
            </w:r>
            <w:proofErr w:type="spellStart"/>
            <w:r w:rsidRPr="008F14D4">
              <w:rPr>
                <w:rFonts w:ascii="Times New Roman" w:eastAsia="Calibri" w:hAnsi="Times New Roman" w:cs="Times New Roman"/>
                <w:color w:val="000000" w:themeColor="text1"/>
                <w:kern w:val="2"/>
                <w:sz w:val="24"/>
                <w:szCs w:val="24"/>
                <w:lang w:val="ro-MD"/>
                <w14:ligatures w14:val="standardContextual"/>
              </w:rPr>
              <w:t>competenţe</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similare conform </w:t>
            </w:r>
            <w:proofErr w:type="spellStart"/>
            <w:r w:rsidRPr="008F14D4">
              <w:rPr>
                <w:rFonts w:ascii="Times New Roman" w:eastAsia="Calibri" w:hAnsi="Times New Roman" w:cs="Times New Roman"/>
                <w:color w:val="000000" w:themeColor="text1"/>
                <w:kern w:val="2"/>
                <w:sz w:val="24"/>
                <w:szCs w:val="24"/>
                <w:lang w:val="ro-MD"/>
                <w14:ligatures w14:val="standardContextual"/>
              </w:rPr>
              <w:t>legislaţiei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unui stat membru pentru a facilita </w:t>
            </w:r>
            <w:proofErr w:type="spellStart"/>
            <w:r w:rsidRPr="008F14D4">
              <w:rPr>
                <w:rFonts w:ascii="Times New Roman" w:eastAsia="Calibri" w:hAnsi="Times New Roman" w:cs="Times New Roman"/>
                <w:color w:val="000000" w:themeColor="text1"/>
                <w:kern w:val="2"/>
                <w:sz w:val="24"/>
                <w:szCs w:val="24"/>
                <w:lang w:val="ro-MD"/>
                <w14:ligatures w14:val="standardContextual"/>
              </w:rPr>
              <w:t>rezoluţia</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ordonată a unei </w:t>
            </w:r>
            <w:proofErr w:type="spellStart"/>
            <w:r w:rsidRPr="008F14D4">
              <w:rPr>
                <w:rFonts w:ascii="Times New Roman" w:eastAsia="Calibri" w:hAnsi="Times New Roman" w:cs="Times New Roman"/>
                <w:color w:val="000000" w:themeColor="text1"/>
                <w:kern w:val="2"/>
                <w:sz w:val="24"/>
                <w:szCs w:val="24"/>
                <w:lang w:val="ro-MD"/>
                <w14:ligatures w14:val="standardContextual"/>
              </w:rPr>
              <w:t>entităţi</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w:t>
            </w:r>
            <w:proofErr w:type="spellStart"/>
            <w:r w:rsidRPr="008F14D4">
              <w:rPr>
                <w:rFonts w:ascii="Times New Roman" w:eastAsia="Calibri" w:hAnsi="Times New Roman" w:cs="Times New Roman"/>
                <w:color w:val="000000" w:themeColor="text1"/>
                <w:kern w:val="2"/>
                <w:sz w:val="24"/>
                <w:szCs w:val="24"/>
                <w:lang w:val="ro-MD"/>
                <w14:ligatures w14:val="standardContextual"/>
              </w:rPr>
              <w:t>menţionate</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la </w:t>
            </w:r>
            <w:r w:rsidRPr="008F14D4">
              <w:rPr>
                <w:rFonts w:ascii="Times New Roman" w:eastAsia="Calibri" w:hAnsi="Times New Roman" w:cs="Times New Roman"/>
                <w:color w:val="000000" w:themeColor="text1"/>
                <w:kern w:val="2"/>
                <w:sz w:val="24"/>
                <w:szCs w:val="24"/>
                <w:lang w:val="ro-MD"/>
                <w14:ligatures w14:val="standardContextual"/>
              </w:rPr>
              <w:lastRenderedPageBreak/>
              <w:t xml:space="preserve">art.3 pct.4) din prezenta lege care face obiectul unor mecanisme de </w:t>
            </w:r>
            <w:proofErr w:type="spellStart"/>
            <w:r w:rsidRPr="008F14D4">
              <w:rPr>
                <w:rFonts w:ascii="Times New Roman" w:eastAsia="Calibri" w:hAnsi="Times New Roman" w:cs="Times New Roman"/>
                <w:color w:val="000000" w:themeColor="text1"/>
                <w:kern w:val="2"/>
                <w:sz w:val="24"/>
                <w:szCs w:val="24"/>
                <w:lang w:val="ro-MD"/>
                <w14:ligatures w14:val="standardContextual"/>
              </w:rPr>
              <w:t>siguranţă</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cel </w:t>
            </w:r>
            <w:proofErr w:type="spellStart"/>
            <w:r w:rsidRPr="008F14D4">
              <w:rPr>
                <w:rFonts w:ascii="Times New Roman" w:eastAsia="Calibri" w:hAnsi="Times New Roman" w:cs="Times New Roman"/>
                <w:color w:val="000000" w:themeColor="text1"/>
                <w:kern w:val="2"/>
                <w:sz w:val="24"/>
                <w:szCs w:val="24"/>
                <w:lang w:val="ro-MD"/>
                <w14:ligatures w14:val="standardContextual"/>
              </w:rPr>
              <w:t>puţin</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echivalente cu cele prevăzute în titlul IV capitolul VIII din Legea nr.232/2016 privind redresarea și rezoluția băncilor sau în legislația privind redresarea și rezoluția </w:t>
            </w:r>
            <w:proofErr w:type="spellStart"/>
            <w:r w:rsidRPr="008F14D4">
              <w:rPr>
                <w:rFonts w:ascii="Times New Roman" w:eastAsia="Calibri" w:hAnsi="Times New Roman" w:cs="Times New Roman"/>
                <w:color w:val="000000" w:themeColor="text1"/>
                <w:kern w:val="2"/>
                <w:sz w:val="24"/>
                <w:szCs w:val="24"/>
                <w:lang w:val="ro-MD"/>
                <w14:ligatures w14:val="standardContextual"/>
              </w:rPr>
              <w:t>contrapărților</w:t>
            </w:r>
            <w:proofErr w:type="spellEnd"/>
            <w:r w:rsidRPr="008F14D4">
              <w:rPr>
                <w:rFonts w:ascii="Times New Roman" w:eastAsia="Calibri" w:hAnsi="Times New Roman" w:cs="Times New Roman"/>
                <w:color w:val="000000" w:themeColor="text1"/>
                <w:kern w:val="2"/>
                <w:sz w:val="24"/>
                <w:szCs w:val="24"/>
                <w:lang w:val="ro-MD"/>
                <w14:ligatures w14:val="standardContextual"/>
              </w:rPr>
              <w:t xml:space="preserve"> centrale.”.”.</w:t>
            </w:r>
          </w:p>
          <w:p w14:paraId="743A9BD9" w14:textId="77D4211E" w:rsidR="00083A95" w:rsidRPr="008F14D4" w:rsidRDefault="00083A95" w:rsidP="004F2F9F">
            <w:pPr>
              <w:tabs>
                <w:tab w:val="left" w:pos="1134"/>
              </w:tabs>
              <w:spacing w:line="23" w:lineRule="atLeast"/>
              <w:jc w:val="both"/>
              <w:rPr>
                <w:rFonts w:ascii="Times New Roman" w:hAnsi="Times New Roman" w:cs="Times New Roman"/>
                <w:color w:val="000000" w:themeColor="text1"/>
                <w:lang w:val="ro-MD"/>
              </w:rPr>
            </w:pPr>
          </w:p>
        </w:tc>
        <w:tc>
          <w:tcPr>
            <w:tcW w:w="2170" w:type="dxa"/>
          </w:tcPr>
          <w:p w14:paraId="4CDBD42E" w14:textId="452BB9E6" w:rsidR="00CD45F4" w:rsidRPr="008F14D4" w:rsidRDefault="00CD45F4" w:rsidP="00F14CF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 xml:space="preserve">Comisia </w:t>
            </w:r>
            <w:proofErr w:type="spellStart"/>
            <w:r w:rsidRPr="008F14D4">
              <w:rPr>
                <w:rFonts w:ascii="Times New Roman" w:hAnsi="Times New Roman" w:cs="Times New Roman"/>
                <w:b/>
                <w:color w:val="000000" w:themeColor="text1"/>
                <w:sz w:val="24"/>
                <w:szCs w:val="24"/>
                <w:lang w:val="ro-MD"/>
              </w:rPr>
              <w:t>Naţională</w:t>
            </w:r>
            <w:proofErr w:type="spellEnd"/>
            <w:r w:rsidRPr="008F14D4">
              <w:rPr>
                <w:rFonts w:ascii="Times New Roman" w:hAnsi="Times New Roman" w:cs="Times New Roman"/>
                <w:b/>
                <w:color w:val="000000" w:themeColor="text1"/>
                <w:sz w:val="24"/>
                <w:szCs w:val="24"/>
                <w:lang w:val="ro-MD"/>
              </w:rPr>
              <w:t xml:space="preserve"> a </w:t>
            </w:r>
            <w:proofErr w:type="spellStart"/>
            <w:r w:rsidRPr="008F14D4">
              <w:rPr>
                <w:rFonts w:ascii="Times New Roman" w:hAnsi="Times New Roman" w:cs="Times New Roman"/>
                <w:b/>
                <w:color w:val="000000" w:themeColor="text1"/>
                <w:sz w:val="24"/>
                <w:szCs w:val="24"/>
                <w:lang w:val="ro-MD"/>
              </w:rPr>
              <w:t>Pieţei</w:t>
            </w:r>
            <w:proofErr w:type="spellEnd"/>
            <w:r w:rsidRPr="008F14D4">
              <w:rPr>
                <w:rFonts w:ascii="Times New Roman" w:hAnsi="Times New Roman" w:cs="Times New Roman"/>
                <w:b/>
                <w:color w:val="000000" w:themeColor="text1"/>
                <w:sz w:val="24"/>
                <w:szCs w:val="24"/>
                <w:lang w:val="ro-MD"/>
              </w:rPr>
              <w:t xml:space="preserve"> Financiare</w:t>
            </w:r>
          </w:p>
          <w:p w14:paraId="0779C31B" w14:textId="5E1848EE" w:rsidR="002F101D" w:rsidRPr="008F14D4" w:rsidRDefault="002F101D" w:rsidP="00CD45F4">
            <w:pPr>
              <w:jc w:val="center"/>
              <w:rPr>
                <w:rFonts w:ascii="Times New Roman" w:hAnsi="Times New Roman" w:cs="Times New Roman"/>
                <w:b/>
                <w:color w:val="000000" w:themeColor="text1"/>
                <w:sz w:val="24"/>
                <w:szCs w:val="24"/>
                <w:lang w:val="ro-MD"/>
              </w:rPr>
            </w:pPr>
          </w:p>
        </w:tc>
        <w:tc>
          <w:tcPr>
            <w:tcW w:w="1657" w:type="dxa"/>
          </w:tcPr>
          <w:p w14:paraId="09B7080C" w14:textId="77777777" w:rsidR="002F101D" w:rsidRPr="008F14D4" w:rsidRDefault="00C47535" w:rsidP="00B0235B">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2</w:t>
            </w:r>
          </w:p>
          <w:p w14:paraId="653E8C3E" w14:textId="7255309F" w:rsidR="0097634D" w:rsidRPr="008F14D4" w:rsidRDefault="0097634D" w:rsidP="00B0235B">
            <w:pPr>
              <w:jc w:val="center"/>
              <w:rPr>
                <w:rFonts w:ascii="Times New Roman" w:hAnsi="Times New Roman" w:cs="Times New Roman"/>
                <w:b/>
                <w:color w:val="000000" w:themeColor="text1"/>
                <w:sz w:val="24"/>
                <w:szCs w:val="24"/>
                <w:lang w:val="ro-MD"/>
              </w:rPr>
            </w:pPr>
          </w:p>
        </w:tc>
        <w:tc>
          <w:tcPr>
            <w:tcW w:w="4208" w:type="dxa"/>
          </w:tcPr>
          <w:p w14:paraId="1C91488A" w14:textId="62A2A5DB" w:rsidR="00CD45F4" w:rsidRPr="008F14D4" w:rsidRDefault="00CD45F4" w:rsidP="00F14CF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La art. I pct. 2 din proiectul de lege, ce vizează modificările art. 2 alin. (6) din Legea nr. 184/2016, textul „Legii nr.202/2013 privind contractele de credit pentru consumatori” se propune a fi substituit cu textul „legislația privind contractele de credit pentru consumatori”.</w:t>
            </w:r>
            <w:r w:rsidR="00877786" w:rsidRPr="008F14D4">
              <w:rPr>
                <w:rFonts w:ascii="Times New Roman" w:hAnsi="Times New Roman" w:cs="Times New Roman"/>
                <w:color w:val="000000" w:themeColor="text1"/>
                <w:sz w:val="24"/>
                <w:szCs w:val="24"/>
                <w:lang w:val="ro-MD"/>
              </w:rPr>
              <w:t xml:space="preserve">      </w:t>
            </w:r>
          </w:p>
          <w:p w14:paraId="2B971186" w14:textId="1E7FA4CF" w:rsidR="002F101D" w:rsidRPr="008F14D4" w:rsidRDefault="002F101D" w:rsidP="0002343D">
            <w:pPr>
              <w:jc w:val="both"/>
              <w:rPr>
                <w:rFonts w:ascii="Times New Roman" w:hAnsi="Times New Roman" w:cs="Times New Roman"/>
                <w:color w:val="000000" w:themeColor="text1"/>
                <w:sz w:val="24"/>
                <w:szCs w:val="24"/>
                <w:lang w:val="ro-MD"/>
              </w:rPr>
            </w:pPr>
          </w:p>
        </w:tc>
        <w:tc>
          <w:tcPr>
            <w:tcW w:w="3645" w:type="dxa"/>
          </w:tcPr>
          <w:p w14:paraId="6F956596" w14:textId="70A67C09" w:rsidR="00C32078" w:rsidRPr="008F14D4" w:rsidRDefault="00734338" w:rsidP="00CD45F4">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Nu se</w:t>
            </w:r>
            <w:r w:rsidR="00CD45F4" w:rsidRPr="008F14D4">
              <w:rPr>
                <w:rFonts w:ascii="Times New Roman" w:hAnsi="Times New Roman" w:cs="Times New Roman"/>
                <w:b/>
                <w:color w:val="000000" w:themeColor="text1"/>
                <w:sz w:val="24"/>
                <w:szCs w:val="24"/>
                <w:lang w:val="ro-MD"/>
              </w:rPr>
              <w:t xml:space="preserve"> acceptă</w:t>
            </w:r>
          </w:p>
          <w:p w14:paraId="694BE0B5" w14:textId="4074CFCD" w:rsidR="00E55FE8" w:rsidRPr="008F14D4" w:rsidRDefault="00734338" w:rsidP="0097634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Proiectul de lege</w:t>
            </w:r>
            <w:r w:rsidR="00201241" w:rsidRPr="008F14D4">
              <w:rPr>
                <w:rFonts w:ascii="Times New Roman" w:hAnsi="Times New Roman" w:cs="Times New Roman"/>
                <w:bCs/>
                <w:color w:val="000000" w:themeColor="text1"/>
                <w:sz w:val="24"/>
                <w:szCs w:val="24"/>
                <w:lang w:val="ro-MD"/>
              </w:rPr>
              <w:t>,</w:t>
            </w:r>
            <w:r w:rsidRPr="008F14D4">
              <w:rPr>
                <w:rFonts w:ascii="Times New Roman" w:hAnsi="Times New Roman" w:cs="Times New Roman"/>
                <w:bCs/>
                <w:color w:val="000000" w:themeColor="text1"/>
                <w:sz w:val="24"/>
                <w:szCs w:val="24"/>
                <w:lang w:val="ro-MD"/>
              </w:rPr>
              <w:t xml:space="preserve"> ajustat </w:t>
            </w:r>
            <w:r w:rsidR="00201241" w:rsidRPr="008F14D4">
              <w:rPr>
                <w:rFonts w:ascii="Times New Roman" w:hAnsi="Times New Roman" w:cs="Times New Roman"/>
                <w:bCs/>
                <w:color w:val="000000" w:themeColor="text1"/>
                <w:sz w:val="24"/>
                <w:szCs w:val="24"/>
                <w:lang w:val="ro-MD"/>
              </w:rPr>
              <w:t xml:space="preserve">după </w:t>
            </w:r>
            <w:r w:rsidR="00562D3D" w:rsidRPr="008F14D4">
              <w:rPr>
                <w:rFonts w:ascii="Times New Roman" w:hAnsi="Times New Roman" w:cs="Times New Roman"/>
                <w:bCs/>
                <w:color w:val="000000" w:themeColor="text1"/>
                <w:sz w:val="24"/>
                <w:szCs w:val="24"/>
                <w:lang w:val="ro-MD"/>
              </w:rPr>
              <w:t>avizarea/</w:t>
            </w:r>
            <w:r w:rsidR="00201241" w:rsidRPr="008F14D4">
              <w:rPr>
                <w:rFonts w:ascii="Times New Roman" w:hAnsi="Times New Roman" w:cs="Times New Roman"/>
                <w:bCs/>
                <w:color w:val="000000" w:themeColor="text1"/>
                <w:sz w:val="24"/>
                <w:szCs w:val="24"/>
                <w:lang w:val="ro-MD"/>
              </w:rPr>
              <w:t>consultarea publică</w:t>
            </w:r>
            <w:r w:rsidR="00562D3D" w:rsidRPr="008F14D4">
              <w:rPr>
                <w:rFonts w:ascii="Times New Roman" w:hAnsi="Times New Roman" w:cs="Times New Roman"/>
                <w:bCs/>
                <w:color w:val="000000" w:themeColor="text1"/>
                <w:sz w:val="24"/>
                <w:szCs w:val="24"/>
                <w:lang w:val="ro-MD"/>
              </w:rPr>
              <w:t xml:space="preserve"> </w:t>
            </w:r>
            <w:r w:rsidR="00201241" w:rsidRPr="008F14D4">
              <w:rPr>
                <w:rFonts w:ascii="Times New Roman" w:hAnsi="Times New Roman" w:cs="Times New Roman"/>
                <w:bCs/>
                <w:color w:val="000000" w:themeColor="text1"/>
                <w:sz w:val="24"/>
                <w:szCs w:val="24"/>
                <w:lang w:val="ro-MD"/>
              </w:rPr>
              <w:t>și care conținea</w:t>
            </w:r>
            <w:r w:rsidR="00562D3D" w:rsidRPr="008F14D4">
              <w:rPr>
                <w:rFonts w:ascii="Times New Roman" w:hAnsi="Times New Roman" w:cs="Times New Roman"/>
                <w:bCs/>
                <w:color w:val="000000" w:themeColor="text1"/>
                <w:sz w:val="24"/>
                <w:szCs w:val="24"/>
                <w:lang w:val="ro-MD"/>
              </w:rPr>
              <w:t>, potrivit recomandării CNPF,</w:t>
            </w:r>
            <w:r w:rsidR="00201241" w:rsidRPr="008F14D4">
              <w:rPr>
                <w:rFonts w:ascii="Times New Roman" w:hAnsi="Times New Roman" w:cs="Times New Roman"/>
                <w:bCs/>
                <w:color w:val="000000" w:themeColor="text1"/>
                <w:sz w:val="24"/>
                <w:szCs w:val="24"/>
                <w:lang w:val="ro-MD"/>
              </w:rPr>
              <w:t xml:space="preserve"> o trimitere generală la legislația privind contractele de credit pentru consumatori, </w:t>
            </w:r>
            <w:r w:rsidRPr="008F14D4">
              <w:rPr>
                <w:rFonts w:ascii="Times New Roman" w:hAnsi="Times New Roman" w:cs="Times New Roman"/>
                <w:bCs/>
                <w:color w:val="000000" w:themeColor="text1"/>
                <w:sz w:val="24"/>
                <w:szCs w:val="24"/>
                <w:lang w:val="ro-MD"/>
              </w:rPr>
              <w:t xml:space="preserve">a fost supus expertizei juridice și expertizei anticorupție, iar Ministerul Justiției și Centrul Național Anticorupție </w:t>
            </w:r>
            <w:r w:rsidR="00201241" w:rsidRPr="008F14D4">
              <w:rPr>
                <w:rFonts w:ascii="Times New Roman" w:hAnsi="Times New Roman" w:cs="Times New Roman"/>
                <w:bCs/>
                <w:color w:val="000000" w:themeColor="text1"/>
                <w:sz w:val="24"/>
                <w:szCs w:val="24"/>
                <w:lang w:val="ro-MD"/>
              </w:rPr>
              <w:t xml:space="preserve">au recomandat menținerea trimiterii la </w:t>
            </w:r>
            <w:r w:rsidR="00F34AC2" w:rsidRPr="008F14D4">
              <w:rPr>
                <w:rFonts w:ascii="Times New Roman" w:hAnsi="Times New Roman" w:cs="Times New Roman"/>
                <w:bCs/>
                <w:color w:val="000000" w:themeColor="text1"/>
                <w:sz w:val="24"/>
                <w:szCs w:val="24"/>
                <w:lang w:val="ro-MD"/>
              </w:rPr>
              <w:t>Legea nr.202/2013</w:t>
            </w:r>
            <w:r w:rsidR="00865EBB" w:rsidRPr="008F14D4">
              <w:rPr>
                <w:rFonts w:ascii="Times New Roman" w:hAnsi="Times New Roman" w:cs="Times New Roman"/>
                <w:bCs/>
                <w:color w:val="000000" w:themeColor="text1"/>
                <w:sz w:val="24"/>
                <w:szCs w:val="24"/>
                <w:lang w:val="ro-MD"/>
              </w:rPr>
              <w:t xml:space="preserve"> privind contractele de credit pentru consumatori</w:t>
            </w:r>
            <w:r w:rsidR="00F34AC2" w:rsidRPr="008F14D4">
              <w:rPr>
                <w:rFonts w:ascii="Times New Roman" w:hAnsi="Times New Roman" w:cs="Times New Roman"/>
                <w:bCs/>
                <w:color w:val="000000" w:themeColor="text1"/>
                <w:sz w:val="24"/>
                <w:szCs w:val="24"/>
                <w:lang w:val="ro-MD"/>
              </w:rPr>
              <w:t>.</w:t>
            </w:r>
            <w:r w:rsidR="00E55FE8" w:rsidRPr="008F14D4">
              <w:rPr>
                <w:rFonts w:ascii="Times New Roman" w:hAnsi="Times New Roman" w:cs="Times New Roman"/>
                <w:bCs/>
                <w:color w:val="000000" w:themeColor="text1"/>
                <w:sz w:val="24"/>
                <w:szCs w:val="24"/>
                <w:lang w:val="ro-MD"/>
              </w:rPr>
              <w:t xml:space="preserve"> </w:t>
            </w:r>
          </w:p>
          <w:p w14:paraId="5D8803D7" w14:textId="69904F51" w:rsidR="00CD45F4" w:rsidRPr="008F14D4" w:rsidRDefault="00E55FE8" w:rsidP="0097634D">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A se vedea mai jos concluziile expertizelor la proiect.</w:t>
            </w:r>
          </w:p>
        </w:tc>
      </w:tr>
      <w:tr w:rsidR="00ED02DA" w:rsidRPr="008F14D4" w14:paraId="02AAD625" w14:textId="77777777" w:rsidTr="007E040C">
        <w:trPr>
          <w:trHeight w:val="310"/>
        </w:trPr>
        <w:tc>
          <w:tcPr>
            <w:tcW w:w="3120" w:type="dxa"/>
            <w:vMerge/>
          </w:tcPr>
          <w:p w14:paraId="53D187FA" w14:textId="77777777" w:rsidR="002F101D" w:rsidRPr="008F14D4" w:rsidRDefault="002F101D" w:rsidP="00250C19">
            <w:pPr>
              <w:tabs>
                <w:tab w:val="left" w:pos="1134"/>
              </w:tabs>
              <w:spacing w:line="23" w:lineRule="atLeast"/>
              <w:rPr>
                <w:rFonts w:ascii="Times New Roman" w:hAnsi="Times New Roman" w:cs="Times New Roman"/>
                <w:color w:val="000000" w:themeColor="text1"/>
                <w:lang w:val="ro-MD"/>
              </w:rPr>
            </w:pPr>
          </w:p>
        </w:tc>
        <w:tc>
          <w:tcPr>
            <w:tcW w:w="2170" w:type="dxa"/>
          </w:tcPr>
          <w:p w14:paraId="236A6B1C" w14:textId="77777777" w:rsidR="00CD45F4" w:rsidRPr="008F14D4" w:rsidRDefault="00CD45F4" w:rsidP="00CD45F4">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Ministerul Dezvoltării</w:t>
            </w:r>
          </w:p>
          <w:p w14:paraId="449BCCAA" w14:textId="77777777" w:rsidR="00CD45F4" w:rsidRPr="008F14D4" w:rsidRDefault="00CD45F4" w:rsidP="00CD45F4">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Economice și Digitalizării</w:t>
            </w:r>
          </w:p>
          <w:p w14:paraId="28077824" w14:textId="77777777" w:rsidR="00CD45F4" w:rsidRPr="008F14D4" w:rsidRDefault="00CD45F4" w:rsidP="00CD45F4">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 xml:space="preserve">al Republicii Moldova </w:t>
            </w:r>
          </w:p>
          <w:p w14:paraId="285A688C" w14:textId="15A69AF8" w:rsidR="002F101D" w:rsidRPr="008F14D4" w:rsidRDefault="002F101D" w:rsidP="00AD4B6F">
            <w:pPr>
              <w:jc w:val="center"/>
              <w:rPr>
                <w:rFonts w:ascii="Times New Roman" w:hAnsi="Times New Roman" w:cs="Times New Roman"/>
                <w:b/>
                <w:color w:val="000000" w:themeColor="text1"/>
                <w:sz w:val="24"/>
                <w:szCs w:val="24"/>
                <w:lang w:val="ro-MD"/>
              </w:rPr>
            </w:pPr>
          </w:p>
        </w:tc>
        <w:tc>
          <w:tcPr>
            <w:tcW w:w="1657" w:type="dxa"/>
          </w:tcPr>
          <w:p w14:paraId="2F699DD3" w14:textId="49374829" w:rsidR="002F101D" w:rsidRPr="008F14D4" w:rsidRDefault="00C47535" w:rsidP="00B0235B">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3</w:t>
            </w:r>
          </w:p>
        </w:tc>
        <w:tc>
          <w:tcPr>
            <w:tcW w:w="4208" w:type="dxa"/>
          </w:tcPr>
          <w:p w14:paraId="0F333EEF" w14:textId="41AF6024" w:rsidR="00CD45F4" w:rsidRPr="008F14D4" w:rsidRDefault="004F2F9F" w:rsidP="00CD45F4">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00083A95" w:rsidRPr="008F14D4">
              <w:rPr>
                <w:rFonts w:ascii="Times New Roman" w:hAnsi="Times New Roman" w:cs="Times New Roman"/>
                <w:color w:val="000000" w:themeColor="text1"/>
                <w:sz w:val="24"/>
                <w:szCs w:val="24"/>
                <w:lang w:val="ro-MD"/>
              </w:rPr>
              <w:t xml:space="preserve">     </w:t>
            </w:r>
            <w:r w:rsidR="00CD45F4" w:rsidRPr="008F14D4">
              <w:rPr>
                <w:rFonts w:ascii="Times New Roman" w:hAnsi="Times New Roman" w:cs="Times New Roman"/>
                <w:color w:val="000000" w:themeColor="text1"/>
                <w:sz w:val="24"/>
                <w:szCs w:val="24"/>
                <w:lang w:val="ro-MD"/>
              </w:rPr>
              <w:t xml:space="preserve">Cu referire la Art. I punctul 2 din proiect, redacția propusă pentru alin.(8) al art.2 concentrează într-o singură frază un număr excesiv de excepții, trimiteri normative și concepte juridice distincte din domeniul legislației bancare, al </w:t>
            </w:r>
            <w:proofErr w:type="spellStart"/>
            <w:r w:rsidR="00CD45F4" w:rsidRPr="008F14D4">
              <w:rPr>
                <w:rFonts w:ascii="Times New Roman" w:hAnsi="Times New Roman" w:cs="Times New Roman"/>
                <w:color w:val="000000" w:themeColor="text1"/>
                <w:sz w:val="24"/>
                <w:szCs w:val="24"/>
                <w:lang w:val="ro-MD"/>
              </w:rPr>
              <w:t>contrapărților</w:t>
            </w:r>
            <w:proofErr w:type="spellEnd"/>
            <w:r w:rsidR="00CD45F4" w:rsidRPr="008F14D4">
              <w:rPr>
                <w:rFonts w:ascii="Times New Roman" w:hAnsi="Times New Roman" w:cs="Times New Roman"/>
                <w:color w:val="000000" w:themeColor="text1"/>
                <w:sz w:val="24"/>
                <w:szCs w:val="24"/>
                <w:lang w:val="ro-MD"/>
              </w:rPr>
              <w:t xml:space="preserve"> centrale și al asigurărilor, inclusiv referințe la cadrul normativ al altor state membre. </w:t>
            </w:r>
          </w:p>
          <w:p w14:paraId="3C02014F" w14:textId="77777777" w:rsidR="00CD45F4" w:rsidRPr="008F14D4" w:rsidRDefault="00CD45F4" w:rsidP="00CD45F4">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Această formulare afectează în mod semnificativ claritatea și previzibilitatea normei, generând dificultăți de interpretare și aplicare. În acest sens, se impune revizuirea textului, prin detalierea și delimitarea distinctă a excepțiilor și a trimiterilor relevante, astfel încât dispoziția să fie formulată într-un mod </w:t>
            </w:r>
            <w:r w:rsidRPr="008F14D4">
              <w:rPr>
                <w:rFonts w:ascii="Times New Roman" w:hAnsi="Times New Roman" w:cs="Times New Roman"/>
                <w:color w:val="000000" w:themeColor="text1"/>
                <w:sz w:val="24"/>
                <w:szCs w:val="24"/>
                <w:lang w:val="ro-MD"/>
              </w:rPr>
              <w:lastRenderedPageBreak/>
              <w:t>coerent, clar și accesibil pentru aplicarea practică.</w:t>
            </w:r>
          </w:p>
          <w:p w14:paraId="7FD29FEA" w14:textId="33F90D2A" w:rsidR="00F14CFD" w:rsidRPr="008F14D4" w:rsidRDefault="00F14CFD" w:rsidP="00F14CFD">
            <w:pPr>
              <w:autoSpaceDE w:val="0"/>
              <w:autoSpaceDN w:val="0"/>
              <w:adjustRightInd w:val="0"/>
              <w:jc w:val="both"/>
              <w:rPr>
                <w:rFonts w:ascii="Times New Roman" w:hAnsi="Times New Roman" w:cs="Times New Roman"/>
                <w:color w:val="000000" w:themeColor="text1"/>
                <w:sz w:val="24"/>
                <w:szCs w:val="24"/>
                <w:lang w:val="ro-MD"/>
              </w:rPr>
            </w:pPr>
          </w:p>
          <w:p w14:paraId="01D86EC3" w14:textId="5F1D401E" w:rsidR="002F101D" w:rsidRPr="008F14D4" w:rsidRDefault="002F101D" w:rsidP="0002343D">
            <w:pPr>
              <w:jc w:val="both"/>
              <w:rPr>
                <w:rFonts w:ascii="Times New Roman" w:hAnsi="Times New Roman" w:cs="Times New Roman"/>
                <w:color w:val="000000" w:themeColor="text1"/>
                <w:sz w:val="24"/>
                <w:szCs w:val="24"/>
                <w:lang w:val="ro-MD"/>
              </w:rPr>
            </w:pPr>
          </w:p>
        </w:tc>
        <w:tc>
          <w:tcPr>
            <w:tcW w:w="3645" w:type="dxa"/>
          </w:tcPr>
          <w:p w14:paraId="4FE8ED63" w14:textId="688C5043" w:rsidR="000137F7" w:rsidRPr="008F14D4" w:rsidRDefault="00CD45F4" w:rsidP="00CD45F4">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Comentariu</w:t>
            </w:r>
          </w:p>
          <w:p w14:paraId="3BE6E5EA" w14:textId="00DA35F6" w:rsidR="00CD45F4" w:rsidRPr="008F14D4" w:rsidRDefault="00CD45F4" w:rsidP="00CD45F4">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La Art.1 pct.2 din proiect</w:t>
            </w:r>
            <w:r w:rsidR="0097634D" w:rsidRPr="008F14D4">
              <w:rPr>
                <w:rFonts w:ascii="Times New Roman" w:hAnsi="Times New Roman" w:cs="Times New Roman"/>
                <w:bCs/>
                <w:color w:val="000000" w:themeColor="text1"/>
                <w:sz w:val="24"/>
                <w:szCs w:val="24"/>
                <w:lang w:val="ro-MD"/>
              </w:rPr>
              <w:t>ul legii</w:t>
            </w:r>
            <w:r w:rsidRPr="008F14D4">
              <w:rPr>
                <w:rFonts w:ascii="Times New Roman" w:hAnsi="Times New Roman" w:cs="Times New Roman"/>
                <w:bCs/>
                <w:color w:val="000000" w:themeColor="text1"/>
                <w:sz w:val="24"/>
                <w:szCs w:val="24"/>
                <w:lang w:val="ro-MD"/>
              </w:rPr>
              <w:t>, alineatul (8)</w:t>
            </w:r>
            <w:r w:rsidR="00754FFB" w:rsidRPr="008F14D4">
              <w:rPr>
                <w:rFonts w:ascii="Times New Roman" w:hAnsi="Times New Roman" w:cs="Times New Roman"/>
                <w:bCs/>
                <w:color w:val="000000" w:themeColor="text1"/>
                <w:sz w:val="24"/>
                <w:szCs w:val="24"/>
                <w:lang w:val="ro-MD"/>
              </w:rPr>
              <w:t xml:space="preserve">, </w:t>
            </w:r>
            <w:r w:rsidRPr="008F14D4">
              <w:rPr>
                <w:rFonts w:ascii="Times New Roman" w:hAnsi="Times New Roman" w:cs="Times New Roman"/>
                <w:bCs/>
                <w:color w:val="000000" w:themeColor="text1"/>
                <w:sz w:val="24"/>
                <w:szCs w:val="24"/>
                <w:lang w:val="ro-MD"/>
              </w:rPr>
              <w:t>cu care se completează art.2 din Legea nr.184/2016</w:t>
            </w:r>
            <w:r w:rsidR="008E6B8F" w:rsidRPr="008F14D4">
              <w:rPr>
                <w:rFonts w:ascii="Times New Roman" w:hAnsi="Times New Roman" w:cs="Times New Roman"/>
                <w:bCs/>
                <w:color w:val="000000" w:themeColor="text1"/>
                <w:sz w:val="24"/>
                <w:szCs w:val="24"/>
                <w:lang w:val="ro-MD"/>
              </w:rPr>
              <w:t>,</w:t>
            </w:r>
            <w:r w:rsidRPr="008F14D4">
              <w:rPr>
                <w:rFonts w:ascii="Times New Roman" w:hAnsi="Times New Roman" w:cs="Times New Roman"/>
                <w:bCs/>
                <w:color w:val="000000" w:themeColor="text1"/>
                <w:sz w:val="24"/>
                <w:szCs w:val="24"/>
                <w:lang w:val="ro-MD"/>
              </w:rPr>
              <w:t xml:space="preserve"> transpune fidel </w:t>
            </w:r>
            <w:r w:rsidR="00754FFB" w:rsidRPr="008F14D4">
              <w:rPr>
                <w:rFonts w:ascii="Times New Roman" w:hAnsi="Times New Roman" w:cs="Times New Roman"/>
                <w:bCs/>
                <w:color w:val="000000" w:themeColor="text1"/>
                <w:sz w:val="24"/>
                <w:szCs w:val="24"/>
                <w:lang w:val="ro-MD"/>
              </w:rPr>
              <w:t>art.(1) alin.(6) din Directiva 2002/47/CE</w:t>
            </w:r>
            <w:r w:rsidR="00500904" w:rsidRPr="008F14D4">
              <w:rPr>
                <w:rFonts w:ascii="Times New Roman" w:hAnsi="Times New Roman" w:cs="Times New Roman"/>
                <w:bCs/>
                <w:color w:val="000000" w:themeColor="text1"/>
                <w:sz w:val="24"/>
                <w:szCs w:val="24"/>
                <w:lang w:val="ro-MD"/>
              </w:rPr>
              <w:t>, astfel cum acesta a fost modificat ultima dată prin Directiva (UE) 2025/1 a Parlamentului European și a Consiliului din 27 noiembrie 2024</w:t>
            </w:r>
            <w:r w:rsidR="008E6B8F" w:rsidRPr="008F14D4">
              <w:rPr>
                <w:rFonts w:ascii="Times New Roman" w:hAnsi="Times New Roman" w:cs="Times New Roman"/>
                <w:bCs/>
                <w:color w:val="000000" w:themeColor="text1"/>
                <w:sz w:val="24"/>
                <w:szCs w:val="24"/>
                <w:lang w:val="ro-MD"/>
              </w:rPr>
              <w:t xml:space="preserve"> de instituire a unui cadru pentru redresarea și rezoluția întreprinderilor de asigurare și de reasigurare</w:t>
            </w:r>
            <w:r w:rsidR="00527526" w:rsidRPr="008F14D4">
              <w:rPr>
                <w:rFonts w:ascii="Times New Roman" w:hAnsi="Times New Roman" w:cs="Times New Roman"/>
                <w:bCs/>
                <w:color w:val="000000" w:themeColor="text1"/>
                <w:sz w:val="24"/>
                <w:szCs w:val="24"/>
                <w:lang w:val="ro-MD"/>
              </w:rPr>
              <w:t xml:space="preserve"> </w:t>
            </w:r>
            <w:r w:rsidR="00527526" w:rsidRPr="008F14D4">
              <w:rPr>
                <w:rFonts w:ascii="Times New Roman" w:hAnsi="Times New Roman" w:cs="Times New Roman"/>
                <w:sz w:val="24"/>
                <w:szCs w:val="24"/>
                <w:lang w:val="ro-MD"/>
              </w:rPr>
              <w:t xml:space="preserve">și de modificare a Directivelor 2002/47/CE, 2004/25/CE, 2007/36/CE, 2014/59/UE și (UE) 2017/1132 și a Regulamentelor (UE) nr. </w:t>
            </w:r>
            <w:r w:rsidR="00527526" w:rsidRPr="008F14D4">
              <w:rPr>
                <w:rFonts w:ascii="Times New Roman" w:hAnsi="Times New Roman" w:cs="Times New Roman"/>
                <w:sz w:val="24"/>
                <w:szCs w:val="24"/>
                <w:lang w:val="ro-MD"/>
              </w:rPr>
              <w:lastRenderedPageBreak/>
              <w:t>1094/2010, (UE) nr. 648/2012, (UE) nr. 806/2014 și (UE) 2017/1129</w:t>
            </w:r>
            <w:r w:rsidR="0097634D" w:rsidRPr="008F14D4">
              <w:rPr>
                <w:rFonts w:ascii="Times New Roman" w:hAnsi="Times New Roman" w:cs="Times New Roman"/>
                <w:bCs/>
                <w:color w:val="000000" w:themeColor="text1"/>
                <w:sz w:val="24"/>
                <w:szCs w:val="24"/>
                <w:lang w:val="ro-MD"/>
              </w:rPr>
              <w:t xml:space="preserve"> și care prevede</w:t>
            </w:r>
            <w:r w:rsidR="009A1B58" w:rsidRPr="008F14D4">
              <w:rPr>
                <w:rFonts w:ascii="Times New Roman" w:hAnsi="Times New Roman" w:cs="Times New Roman"/>
                <w:bCs/>
                <w:color w:val="000000" w:themeColor="text1"/>
                <w:sz w:val="24"/>
                <w:szCs w:val="24"/>
                <w:lang w:val="ro-MD"/>
              </w:rPr>
              <w:t xml:space="preserve"> următoarele</w:t>
            </w:r>
            <w:r w:rsidR="008E6B8F" w:rsidRPr="008F14D4">
              <w:rPr>
                <w:rFonts w:ascii="Times New Roman" w:hAnsi="Times New Roman" w:cs="Times New Roman"/>
                <w:bCs/>
                <w:color w:val="000000" w:themeColor="text1"/>
                <w:sz w:val="24"/>
                <w:szCs w:val="24"/>
                <w:lang w:val="ro-MD"/>
              </w:rPr>
              <w:t>:</w:t>
            </w:r>
          </w:p>
          <w:p w14:paraId="2BF2D366" w14:textId="6118C628" w:rsidR="008E6B8F" w:rsidRPr="008F14D4" w:rsidRDefault="008E6B8F" w:rsidP="00CD45F4">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„(6) Articolele 4-7 din prezenta directivă nu se aplică niciunei restricții privind aplicarea contractelor de garanție financiară și niciunei restricții privind efectul vreunui contract de garanție financiară fără transfer de proprietate, niciunei dispoziții de compensare cu exigibilitate imediată sau dispoziții de compensare reciprocă care este impusă în temeiul titlului IV capitolul V sau VI din Directiva 2014/59/UE a Parlamentului European și a Consiliului, în temeiul titlului V capitolul III secțiunea 3 sau capitolul IV din Regulamentul (UE) 2021/23 al Parlamentului European și al Consiliului sau în temeiul titlului III capitolul III secțiunea 4 sau capitolul IV din Directiva (UE) 2025/1 a Parlamentului European și a Consiliului și niciunei restricții impuse în temeiul unor competențe similare conform legislației unui stat membru pentru a facilita rezoluția ordonată a unei entități menționate la alineatul (2) litera (d) de la prezentul articol care face </w:t>
            </w:r>
            <w:r w:rsidRPr="008F14D4">
              <w:rPr>
                <w:rFonts w:ascii="Times New Roman" w:hAnsi="Times New Roman" w:cs="Times New Roman"/>
                <w:bCs/>
                <w:color w:val="000000" w:themeColor="text1"/>
                <w:sz w:val="24"/>
                <w:szCs w:val="24"/>
                <w:lang w:val="ro-MD"/>
              </w:rPr>
              <w:lastRenderedPageBreak/>
              <w:t>obiectul unor mecanisme de siguranță cel puțin echivalente cu cele prevăzute în titlul IV capitolul VII din Directiva 2014/59/UE sau în titlul V capitolul V din Regulamentul (UE) 2021/23.”.</w:t>
            </w:r>
          </w:p>
          <w:p w14:paraId="21883B18" w14:textId="77777777" w:rsidR="00EE046F" w:rsidRPr="008F14D4" w:rsidRDefault="00EE046F" w:rsidP="00CD45F4">
            <w:pPr>
              <w:jc w:val="both"/>
              <w:rPr>
                <w:rFonts w:ascii="Times New Roman" w:hAnsi="Times New Roman" w:cs="Times New Roman"/>
                <w:bCs/>
                <w:color w:val="000000" w:themeColor="text1"/>
                <w:sz w:val="24"/>
                <w:szCs w:val="24"/>
                <w:lang w:val="ro-MD"/>
              </w:rPr>
            </w:pPr>
          </w:p>
          <w:p w14:paraId="671DF0C6" w14:textId="2A591F18" w:rsidR="002F101D" w:rsidRPr="008F14D4" w:rsidRDefault="008E6B8F" w:rsidP="0052201C">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Totodată, a</w:t>
            </w:r>
            <w:r w:rsidR="00EE046F" w:rsidRPr="008F14D4">
              <w:rPr>
                <w:rFonts w:ascii="Times New Roman" w:hAnsi="Times New Roman" w:cs="Times New Roman"/>
                <w:bCs/>
                <w:color w:val="000000" w:themeColor="text1"/>
                <w:sz w:val="24"/>
                <w:szCs w:val="24"/>
                <w:lang w:val="ro-MD"/>
              </w:rPr>
              <w:t xml:space="preserve">vând în vedere că Regulamentul (UE) 2021/23 al Parlamentului și al Consiliului din 16 decembrie 2020 privind un cadru pentru redresarea și rezoluția </w:t>
            </w:r>
            <w:proofErr w:type="spellStart"/>
            <w:r w:rsidR="00EE046F" w:rsidRPr="008F14D4">
              <w:rPr>
                <w:rFonts w:ascii="Times New Roman" w:hAnsi="Times New Roman" w:cs="Times New Roman"/>
                <w:bCs/>
                <w:color w:val="000000" w:themeColor="text1"/>
                <w:sz w:val="24"/>
                <w:szCs w:val="24"/>
                <w:lang w:val="ro-MD"/>
              </w:rPr>
              <w:t>contrapărților</w:t>
            </w:r>
            <w:proofErr w:type="spellEnd"/>
            <w:r w:rsidR="00EE046F" w:rsidRPr="008F14D4">
              <w:rPr>
                <w:rFonts w:ascii="Times New Roman" w:hAnsi="Times New Roman" w:cs="Times New Roman"/>
                <w:bCs/>
                <w:color w:val="000000" w:themeColor="text1"/>
                <w:sz w:val="24"/>
                <w:szCs w:val="24"/>
                <w:lang w:val="ro-MD"/>
              </w:rPr>
              <w:t xml:space="preserve"> centrale, precum și Directiva (UE) 2025/1 încă nu au fost transpuse în legislația națională,</w:t>
            </w:r>
            <w:r w:rsidR="008F14D4">
              <w:rPr>
                <w:rFonts w:ascii="Times New Roman" w:hAnsi="Times New Roman" w:cs="Times New Roman"/>
                <w:bCs/>
                <w:color w:val="000000" w:themeColor="text1"/>
                <w:sz w:val="24"/>
                <w:szCs w:val="24"/>
                <w:lang w:val="ro-MD"/>
              </w:rPr>
              <w:t xml:space="preserve"> iar</w:t>
            </w:r>
            <w:r w:rsidR="00EE046F" w:rsidRPr="008F14D4">
              <w:rPr>
                <w:rFonts w:ascii="Times New Roman" w:hAnsi="Times New Roman" w:cs="Times New Roman"/>
                <w:bCs/>
                <w:color w:val="000000" w:themeColor="text1"/>
                <w:sz w:val="24"/>
                <w:szCs w:val="24"/>
                <w:lang w:val="ro-MD"/>
              </w:rPr>
              <w:t xml:space="preserve"> transpunerea acestora </w:t>
            </w:r>
            <w:r w:rsidR="008F14D4">
              <w:rPr>
                <w:rFonts w:ascii="Times New Roman" w:hAnsi="Times New Roman" w:cs="Times New Roman"/>
                <w:bCs/>
                <w:color w:val="000000" w:themeColor="text1"/>
                <w:sz w:val="24"/>
                <w:szCs w:val="24"/>
                <w:lang w:val="ro-MD"/>
              </w:rPr>
              <w:t>este</w:t>
            </w:r>
            <w:r w:rsidR="0052201C">
              <w:rPr>
                <w:rFonts w:ascii="Times New Roman" w:hAnsi="Times New Roman" w:cs="Times New Roman"/>
                <w:bCs/>
                <w:color w:val="000000" w:themeColor="text1"/>
                <w:sz w:val="24"/>
                <w:szCs w:val="24"/>
                <w:lang w:val="ro-MD"/>
              </w:rPr>
              <w:t xml:space="preserve"> </w:t>
            </w:r>
            <w:r w:rsidR="00EE046F" w:rsidRPr="008F14D4">
              <w:rPr>
                <w:rFonts w:ascii="Times New Roman" w:hAnsi="Times New Roman" w:cs="Times New Roman"/>
                <w:bCs/>
                <w:color w:val="000000" w:themeColor="text1"/>
                <w:sz w:val="24"/>
                <w:szCs w:val="24"/>
                <w:lang w:val="ro-MD"/>
              </w:rPr>
              <w:t xml:space="preserve">prevăzută în Programul </w:t>
            </w:r>
            <w:r w:rsidRPr="008F14D4">
              <w:rPr>
                <w:rFonts w:ascii="Times New Roman" w:hAnsi="Times New Roman" w:cs="Times New Roman"/>
                <w:bCs/>
                <w:color w:val="000000" w:themeColor="text1"/>
                <w:sz w:val="24"/>
                <w:szCs w:val="24"/>
                <w:lang w:val="ro-MD"/>
              </w:rPr>
              <w:t>n</w:t>
            </w:r>
            <w:r w:rsidR="00EE046F" w:rsidRPr="008F14D4">
              <w:rPr>
                <w:rFonts w:ascii="Times New Roman" w:hAnsi="Times New Roman" w:cs="Times New Roman"/>
                <w:bCs/>
                <w:color w:val="000000" w:themeColor="text1"/>
                <w:sz w:val="24"/>
                <w:szCs w:val="24"/>
                <w:lang w:val="ro-MD"/>
              </w:rPr>
              <w:t xml:space="preserve">ațional de </w:t>
            </w:r>
            <w:r w:rsidRPr="008F14D4">
              <w:rPr>
                <w:rFonts w:ascii="Times New Roman" w:hAnsi="Times New Roman" w:cs="Times New Roman"/>
                <w:bCs/>
                <w:color w:val="000000" w:themeColor="text1"/>
                <w:sz w:val="24"/>
                <w:szCs w:val="24"/>
                <w:lang w:val="ro-MD"/>
              </w:rPr>
              <w:t>a</w:t>
            </w:r>
            <w:r w:rsidR="00EE046F" w:rsidRPr="008F14D4">
              <w:rPr>
                <w:rFonts w:ascii="Times New Roman" w:hAnsi="Times New Roman" w:cs="Times New Roman"/>
                <w:bCs/>
                <w:color w:val="000000" w:themeColor="text1"/>
                <w:sz w:val="24"/>
                <w:szCs w:val="24"/>
                <w:lang w:val="ro-MD"/>
              </w:rPr>
              <w:t>derare a Republicii Moldova la Uniunea Europeană</w:t>
            </w:r>
            <w:r w:rsidRPr="008F14D4">
              <w:rPr>
                <w:rFonts w:ascii="Times New Roman" w:hAnsi="Times New Roman" w:cs="Times New Roman"/>
                <w:bCs/>
                <w:color w:val="000000" w:themeColor="text1"/>
                <w:sz w:val="24"/>
                <w:szCs w:val="24"/>
                <w:lang w:val="ro-MD"/>
              </w:rPr>
              <w:t xml:space="preserve"> pentru anii 2025-2029, </w:t>
            </w:r>
            <w:r w:rsidR="0052201C">
              <w:rPr>
                <w:rFonts w:ascii="Times New Roman" w:hAnsi="Times New Roman" w:cs="Times New Roman"/>
                <w:bCs/>
                <w:color w:val="000000" w:themeColor="text1"/>
                <w:sz w:val="24"/>
                <w:szCs w:val="24"/>
                <w:lang w:val="ro-MD"/>
              </w:rPr>
              <w:t xml:space="preserve">acțiunea nr.47 și acțiunea nr.76  </w:t>
            </w:r>
            <w:r w:rsidRPr="008F14D4">
              <w:rPr>
                <w:rFonts w:ascii="Times New Roman" w:hAnsi="Times New Roman" w:cs="Times New Roman"/>
                <w:bCs/>
                <w:color w:val="000000" w:themeColor="text1"/>
                <w:sz w:val="24"/>
                <w:szCs w:val="24"/>
                <w:lang w:val="ro-MD"/>
              </w:rPr>
              <w:t>aprobat prin HG nr.306/2025</w:t>
            </w:r>
            <w:r w:rsidR="00C6581B" w:rsidRPr="008F14D4">
              <w:rPr>
                <w:rFonts w:ascii="Times New Roman" w:hAnsi="Times New Roman" w:cs="Times New Roman"/>
                <w:bCs/>
                <w:color w:val="000000" w:themeColor="text1"/>
                <w:sz w:val="24"/>
                <w:szCs w:val="24"/>
                <w:lang w:val="ro-MD"/>
              </w:rPr>
              <w:t xml:space="preserve"> (PNA 2025-2029)</w:t>
            </w:r>
            <w:r w:rsidRPr="008F14D4">
              <w:rPr>
                <w:rFonts w:ascii="Times New Roman" w:hAnsi="Times New Roman" w:cs="Times New Roman"/>
                <w:bCs/>
                <w:color w:val="000000" w:themeColor="text1"/>
                <w:sz w:val="24"/>
                <w:szCs w:val="24"/>
                <w:lang w:val="ro-MD"/>
              </w:rPr>
              <w:t xml:space="preserve">, proiectul legii nu </w:t>
            </w:r>
            <w:r w:rsidR="00176EB3" w:rsidRPr="008F14D4">
              <w:rPr>
                <w:rFonts w:ascii="Times New Roman" w:hAnsi="Times New Roman" w:cs="Times New Roman"/>
                <w:bCs/>
                <w:color w:val="000000" w:themeColor="text1"/>
                <w:sz w:val="24"/>
                <w:szCs w:val="24"/>
                <w:lang w:val="ro-MD"/>
              </w:rPr>
              <w:t>include</w:t>
            </w:r>
            <w:r w:rsidRPr="008F14D4">
              <w:rPr>
                <w:rFonts w:ascii="Times New Roman" w:hAnsi="Times New Roman" w:cs="Times New Roman"/>
                <w:bCs/>
                <w:color w:val="000000" w:themeColor="text1"/>
                <w:sz w:val="24"/>
                <w:szCs w:val="24"/>
                <w:lang w:val="ro-MD"/>
              </w:rPr>
              <w:t xml:space="preserve"> trimiteri la elementele structurale ale viitoarelor acte de transpunere, dar </w:t>
            </w:r>
            <w:r w:rsidR="0052201C">
              <w:rPr>
                <w:rFonts w:ascii="Times New Roman" w:hAnsi="Times New Roman" w:cs="Times New Roman"/>
                <w:bCs/>
                <w:color w:val="000000" w:themeColor="text1"/>
                <w:sz w:val="24"/>
                <w:szCs w:val="24"/>
                <w:lang w:val="ro-MD"/>
              </w:rPr>
              <w:t>face o referire generică la domeniul ce urmează a fi reglementat prin legile ce vor transpune actele UE prenotate.</w:t>
            </w:r>
          </w:p>
        </w:tc>
      </w:tr>
      <w:tr w:rsidR="00ED02DA" w:rsidRPr="008F14D4" w14:paraId="7DAA5A9D" w14:textId="77777777" w:rsidTr="007E040C">
        <w:trPr>
          <w:trHeight w:val="330"/>
        </w:trPr>
        <w:tc>
          <w:tcPr>
            <w:tcW w:w="3120" w:type="dxa"/>
            <w:vMerge w:val="restart"/>
          </w:tcPr>
          <w:p w14:paraId="37943324" w14:textId="0FC6A2D2" w:rsidR="002A1E01" w:rsidRPr="008F14D4" w:rsidRDefault="001F7FCD" w:rsidP="00EF7C0A">
            <w:pPr>
              <w:pStyle w:val="Default"/>
              <w:jc w:val="both"/>
              <w:rPr>
                <w:rFonts w:ascii="Times New Roman" w:hAnsi="Times New Roman" w:cs="Times New Roman"/>
                <w:b/>
                <w:color w:val="000000" w:themeColor="text1"/>
                <w:lang w:val="ro-MD"/>
              </w:rPr>
            </w:pPr>
            <w:r w:rsidRPr="008F14D4">
              <w:rPr>
                <w:rFonts w:ascii="Times New Roman" w:hAnsi="Times New Roman" w:cs="Times New Roman"/>
                <w:b/>
                <w:color w:val="000000" w:themeColor="text1"/>
                <w:lang w:val="ro-MD"/>
              </w:rPr>
              <w:lastRenderedPageBreak/>
              <w:t>L</w:t>
            </w:r>
            <w:r w:rsidR="002A1E01" w:rsidRPr="008F14D4">
              <w:rPr>
                <w:rFonts w:ascii="Times New Roman" w:hAnsi="Times New Roman" w:cs="Times New Roman"/>
                <w:b/>
                <w:color w:val="000000" w:themeColor="text1"/>
                <w:lang w:val="ro-MD"/>
              </w:rPr>
              <w:t>a Art. I punctul 3:</w:t>
            </w:r>
          </w:p>
          <w:p w14:paraId="4B7AC9D0"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Pr="008F14D4">
              <w:rPr>
                <w:rFonts w:ascii="Times New Roman" w:hAnsi="Times New Roman" w:cs="Times New Roman"/>
                <w:b/>
                <w:bCs/>
                <w:color w:val="000000" w:themeColor="text1"/>
                <w:sz w:val="24"/>
                <w:szCs w:val="24"/>
                <w:lang w:val="ro-MD"/>
              </w:rPr>
              <w:t>3.</w:t>
            </w:r>
            <w:r w:rsidRPr="008F14D4">
              <w:rPr>
                <w:rFonts w:ascii="Times New Roman" w:hAnsi="Times New Roman" w:cs="Times New Roman"/>
                <w:color w:val="000000" w:themeColor="text1"/>
                <w:sz w:val="24"/>
                <w:szCs w:val="24"/>
                <w:lang w:val="ro-MD"/>
              </w:rPr>
              <w:t xml:space="preserve"> Articolul 3: </w:t>
            </w:r>
          </w:p>
          <w:p w14:paraId="409D1351"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punctul 3):</w:t>
            </w:r>
          </w:p>
          <w:p w14:paraId="64FAF3B3"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literele c) și d) vor avea următorul cuprins:</w:t>
            </w:r>
          </w:p>
          <w:p w14:paraId="0A63FBBD"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lastRenderedPageBreak/>
              <w:t xml:space="preserve">     „c) prestatorii de servicii de plată nebancari specificați la art. 5 alin. (1) lit. b), c) și d) din Legea nr. 114/2012 cu privire la serviciile de plată </w:t>
            </w:r>
            <w:proofErr w:type="spellStart"/>
            <w:r w:rsidRPr="008F14D4">
              <w:rPr>
                <w:rFonts w:ascii="Times New Roman" w:hAnsi="Times New Roman" w:cs="Times New Roman"/>
                <w:color w:val="000000" w:themeColor="text1"/>
                <w:sz w:val="24"/>
                <w:szCs w:val="24"/>
                <w:lang w:val="ro-MD"/>
              </w:rPr>
              <w:t>şi</w:t>
            </w:r>
            <w:proofErr w:type="spellEnd"/>
            <w:r w:rsidRPr="008F14D4">
              <w:rPr>
                <w:rFonts w:ascii="Times New Roman" w:hAnsi="Times New Roman" w:cs="Times New Roman"/>
                <w:color w:val="000000" w:themeColor="text1"/>
                <w:sz w:val="24"/>
                <w:szCs w:val="24"/>
                <w:lang w:val="ro-MD"/>
              </w:rPr>
              <w:t xml:space="preserve"> moneda electronică;</w:t>
            </w:r>
          </w:p>
          <w:p w14:paraId="38BD2FBE"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d) o societate de asigurare sau asigurător/o societate de reasigurare sau </w:t>
            </w:r>
            <w:proofErr w:type="spellStart"/>
            <w:r w:rsidRPr="008F14D4">
              <w:rPr>
                <w:rFonts w:ascii="Times New Roman" w:hAnsi="Times New Roman" w:cs="Times New Roman"/>
                <w:color w:val="000000" w:themeColor="text1"/>
                <w:sz w:val="24"/>
                <w:szCs w:val="24"/>
                <w:lang w:val="ro-MD"/>
              </w:rPr>
              <w:t>reasigurător</w:t>
            </w:r>
            <w:proofErr w:type="spellEnd"/>
            <w:r w:rsidRPr="008F14D4">
              <w:rPr>
                <w:rFonts w:ascii="Times New Roman" w:hAnsi="Times New Roman" w:cs="Times New Roman"/>
                <w:color w:val="000000" w:themeColor="text1"/>
                <w:sz w:val="24"/>
                <w:szCs w:val="24"/>
                <w:lang w:val="ro-MD"/>
              </w:rPr>
              <w:t xml:space="preserve">, astfel cum sunt definiți în Legea nr. 92/2022 privind activitatea de asigurare sau de reasigurare;”;   </w:t>
            </w:r>
          </w:p>
          <w:p w14:paraId="4CDD5AB3"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punctul se completează cu literele e) și f) cu următorul cuprins:</w:t>
            </w:r>
          </w:p>
          <w:p w14:paraId="62ED543A"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„e) un organism de plasament colectiv în valori mobiliare, astfel cum este definit în Legea nr.171/2012 privind piața de capital;</w:t>
            </w:r>
          </w:p>
          <w:p w14:paraId="45C50EAF"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f) o societate de administrare fiduciară a investițiilor, astfel cum este definită în Legea nr.171/2012 privind piața de capital;”;</w:t>
            </w:r>
          </w:p>
          <w:p w14:paraId="33D132B5" w14:textId="77777777" w:rsidR="002A1E01" w:rsidRPr="008F14D4" w:rsidRDefault="002A1E01" w:rsidP="00EF7C0A">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articolul se completează cu punctul 5) cu următorul cuprins:</w:t>
            </w:r>
          </w:p>
          <w:p w14:paraId="7B930924" w14:textId="77777777" w:rsidR="002A1E01" w:rsidRPr="008F14D4" w:rsidRDefault="002A1E01" w:rsidP="00EF7C0A">
            <w:pPr>
              <w:tabs>
                <w:tab w:val="left" w:pos="1134"/>
              </w:tabs>
              <w:spacing w:line="23" w:lineRule="atLeast"/>
              <w:jc w:val="both"/>
              <w:rPr>
                <w:rFonts w:ascii="Times New Roman" w:hAnsi="Times New Roman" w:cs="Times New Roman"/>
                <w:bCs/>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„5) Fondul de garantare a depozitelor în sistemul bancar, acționând potrivit Legii nr.160/2023 cu privire la </w:t>
            </w:r>
            <w:r w:rsidRPr="008F14D4">
              <w:rPr>
                <w:rFonts w:ascii="Times New Roman" w:hAnsi="Times New Roman" w:cs="Times New Roman"/>
                <w:color w:val="000000" w:themeColor="text1"/>
                <w:sz w:val="24"/>
                <w:szCs w:val="24"/>
                <w:lang w:val="ro-MD"/>
              </w:rPr>
              <w:lastRenderedPageBreak/>
              <w:t>garantarea depozitelor în bănci, cu condiția ca cealaltă parte să fie o entitate din categoriile prevăzute la punctele 1)-4).”.”.</w:t>
            </w:r>
          </w:p>
          <w:p w14:paraId="0CE3148B" w14:textId="77777777" w:rsidR="002A1E01" w:rsidRPr="008F14D4" w:rsidRDefault="002A1E01" w:rsidP="00EF7C0A">
            <w:pPr>
              <w:tabs>
                <w:tab w:val="left" w:pos="1134"/>
              </w:tabs>
              <w:spacing w:line="23" w:lineRule="atLeast"/>
              <w:rPr>
                <w:rFonts w:ascii="Times New Roman" w:hAnsi="Times New Roman" w:cs="Times New Roman"/>
                <w:color w:val="000000" w:themeColor="text1"/>
                <w:lang w:val="ro-MD"/>
              </w:rPr>
            </w:pPr>
          </w:p>
        </w:tc>
        <w:tc>
          <w:tcPr>
            <w:tcW w:w="2170" w:type="dxa"/>
            <w:vMerge w:val="restart"/>
          </w:tcPr>
          <w:p w14:paraId="7E97E1FF" w14:textId="1DEBF5DE" w:rsidR="002A1E01" w:rsidRPr="008F14D4" w:rsidRDefault="002A1E01" w:rsidP="00EF7C0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 xml:space="preserve">Comisia </w:t>
            </w:r>
            <w:proofErr w:type="spellStart"/>
            <w:r w:rsidRPr="008F14D4">
              <w:rPr>
                <w:rFonts w:ascii="Times New Roman" w:hAnsi="Times New Roman" w:cs="Times New Roman"/>
                <w:b/>
                <w:color w:val="000000" w:themeColor="text1"/>
                <w:sz w:val="24"/>
                <w:szCs w:val="24"/>
                <w:lang w:val="ro-MD"/>
              </w:rPr>
              <w:t>Naţională</w:t>
            </w:r>
            <w:proofErr w:type="spellEnd"/>
            <w:r w:rsidRPr="008F14D4">
              <w:rPr>
                <w:rFonts w:ascii="Times New Roman" w:hAnsi="Times New Roman" w:cs="Times New Roman"/>
                <w:b/>
                <w:color w:val="000000" w:themeColor="text1"/>
                <w:sz w:val="24"/>
                <w:szCs w:val="24"/>
                <w:lang w:val="ro-MD"/>
              </w:rPr>
              <w:t xml:space="preserve"> a </w:t>
            </w:r>
            <w:proofErr w:type="spellStart"/>
            <w:r w:rsidRPr="008F14D4">
              <w:rPr>
                <w:rFonts w:ascii="Times New Roman" w:hAnsi="Times New Roman" w:cs="Times New Roman"/>
                <w:b/>
                <w:color w:val="000000" w:themeColor="text1"/>
                <w:sz w:val="24"/>
                <w:szCs w:val="24"/>
                <w:lang w:val="ro-MD"/>
              </w:rPr>
              <w:t>Pieţei</w:t>
            </w:r>
            <w:proofErr w:type="spellEnd"/>
            <w:r w:rsidRPr="008F14D4">
              <w:rPr>
                <w:rFonts w:ascii="Times New Roman" w:hAnsi="Times New Roman" w:cs="Times New Roman"/>
                <w:b/>
                <w:color w:val="000000" w:themeColor="text1"/>
                <w:sz w:val="24"/>
                <w:szCs w:val="24"/>
                <w:lang w:val="ro-MD"/>
              </w:rPr>
              <w:t xml:space="preserve"> Financiare</w:t>
            </w:r>
          </w:p>
        </w:tc>
        <w:tc>
          <w:tcPr>
            <w:tcW w:w="1657" w:type="dxa"/>
            <w:vMerge w:val="restart"/>
          </w:tcPr>
          <w:p w14:paraId="23C5FB1C" w14:textId="68D8253C" w:rsidR="002A1E01" w:rsidRPr="008F14D4" w:rsidRDefault="002A1E01" w:rsidP="00EF7C0A">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4</w:t>
            </w:r>
          </w:p>
        </w:tc>
        <w:tc>
          <w:tcPr>
            <w:tcW w:w="4208" w:type="dxa"/>
          </w:tcPr>
          <w:p w14:paraId="3286091A" w14:textId="774B8249" w:rsidR="002A1E01" w:rsidRPr="008F14D4" w:rsidRDefault="002A1E01" w:rsidP="00EF7C0A">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Art. 1 alin. (2) lit. e) din Directiva 2002/47/CE a Parlamentului European și a Consiliului din 6 iunie 2002 privind contractele de garanție financiară (Directiva 2002/47/CE) prevede că poate </w:t>
            </w:r>
            <w:r w:rsidRPr="008F14D4">
              <w:rPr>
                <w:rFonts w:ascii="Times New Roman" w:hAnsi="Times New Roman" w:cs="Times New Roman"/>
                <w:color w:val="000000" w:themeColor="text1"/>
                <w:sz w:val="24"/>
                <w:szCs w:val="24"/>
                <w:lang w:val="ro-MD"/>
              </w:rPr>
              <w:lastRenderedPageBreak/>
              <w:t xml:space="preserve">fi parte la un contract de garanție financiară: </w:t>
            </w:r>
          </w:p>
          <w:p w14:paraId="2068D280" w14:textId="7B1A1434" w:rsidR="002A1E01" w:rsidRPr="008F14D4" w:rsidRDefault="002A1E01" w:rsidP="00EF7C0A">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„e) o persoană, cu excepția persoanelor fizice, inclusiv o întreprindere sau o asociere în participație neconstituite ca societăți, cu condiția ca cealaltă parte să fie o instituție definită la literele (a)–(d).”.</w:t>
            </w:r>
          </w:p>
          <w:p w14:paraId="706033C4" w14:textId="1592DE7B" w:rsidR="002A1E01" w:rsidRPr="008F14D4" w:rsidRDefault="002A1E01" w:rsidP="00EF7C0A">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În redacția propusă în proiectul de lege, privind completarea art. 3 din Legea nr. 184/2016 cu un nou alineat, în temeiul prevederii citate supra, autorul a stabilit că parte la un contract de garanție financiară poate fi „Fondul de garantare a depozitelor în sistemul bancar, acționând potrivit Legii nr.160/2023 cu privire la garantarea depozitelor în bănci, cu condiția ca cealaltă parte să fie o entitate din categoriile prevăzute la punctele 1)-4).”.</w:t>
            </w:r>
          </w:p>
          <w:p w14:paraId="35AEDA0B" w14:textId="28C52D29" w:rsidR="002A1E01" w:rsidRPr="008F14D4" w:rsidRDefault="002A1E01" w:rsidP="00EF7C0A">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În acest context, considerăm necesar ca legislația națională să prevadă expres posibilitatea ca, pe lângă entitățile supuse supravegherii prudențiale și Fondul de garantare a depozitelor în sistemul bancar, și alte entități juridice sau forme asociative fără personalitate juridică, să poată fi parte la contractele de garanție financiară. Această extindere a eligibilității este importantă pentru alinierea cadrului normativ național la standardele europene și pentru asigurarea unei aplicări uniforme a Directivei 2002/47/CE.</w:t>
            </w:r>
          </w:p>
          <w:p w14:paraId="0FEFAAF2" w14:textId="6AA73AA6" w:rsidR="002A1E01" w:rsidRPr="008F14D4" w:rsidRDefault="002A1E01" w:rsidP="00EF7C0A">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lastRenderedPageBreak/>
              <w:t xml:space="preserve">       În acest sens, se propune ca pct. 5) din art. 3 al proiectului de lege, să fie expus în următoarea redacție:</w:t>
            </w:r>
          </w:p>
          <w:p w14:paraId="787DBC4F" w14:textId="3CD0861C" w:rsidR="002A1E01" w:rsidRPr="008F14D4" w:rsidRDefault="002A1E01" w:rsidP="00EF7C0A">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„5) o persoană, cu excepția persoanelor fizice, inclusiv o întreprindere sau o asociere în participație neconstituite ca societăți, cu condiția ca cealaltă parte să fie o entitate din categoriile prevăzute la punctele 1)-4).”.</w:t>
            </w:r>
          </w:p>
          <w:p w14:paraId="7D3F243B" w14:textId="26C562D9" w:rsidR="002A1E01" w:rsidRPr="008F14D4" w:rsidRDefault="002A1E01" w:rsidP="00BA6C98">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Redacția actuală, va asigura că nu doar Fondul de garantare a depozitelor în sistemul bancar va avea calitatea de parte la contractele de garanție financiară, precum prevede redacția propusă a proiectului de Lege, dar și alte entități juridice sau forme asociative fără personalitate juridică</w:t>
            </w:r>
            <w:r w:rsidR="00B2390E">
              <w:rPr>
                <w:rFonts w:ascii="Times New Roman" w:hAnsi="Times New Roman" w:cs="Times New Roman"/>
                <w:color w:val="000000" w:themeColor="text1"/>
                <w:sz w:val="24"/>
                <w:szCs w:val="24"/>
                <w:lang w:val="ro-MD"/>
              </w:rPr>
              <w:t xml:space="preserve"> vor putea</w:t>
            </w:r>
            <w:r w:rsidRPr="008F14D4">
              <w:rPr>
                <w:rFonts w:ascii="Times New Roman" w:hAnsi="Times New Roman" w:cs="Times New Roman"/>
                <w:color w:val="000000" w:themeColor="text1"/>
                <w:sz w:val="24"/>
                <w:szCs w:val="24"/>
                <w:lang w:val="ro-MD"/>
              </w:rPr>
              <w:t xml:space="preserve"> să beneficieze de raporturile juridice reglementate de Legea nr. 184/2016.</w:t>
            </w:r>
          </w:p>
        </w:tc>
        <w:tc>
          <w:tcPr>
            <w:tcW w:w="3645" w:type="dxa"/>
          </w:tcPr>
          <w:p w14:paraId="4C6637A3" w14:textId="4A64646C" w:rsidR="00814ACA" w:rsidRPr="00B53FE3" w:rsidRDefault="006442C5" w:rsidP="00677EED">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 xml:space="preserve">Se acceptă </w:t>
            </w:r>
          </w:p>
          <w:p w14:paraId="1C4C3676" w14:textId="6921AFE8" w:rsidR="00677EED" w:rsidRPr="008F14D4" w:rsidRDefault="006442C5" w:rsidP="00677EE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Art.3 </w:t>
            </w:r>
            <w:r w:rsidR="00875F99" w:rsidRPr="008F14D4">
              <w:rPr>
                <w:rFonts w:ascii="Times New Roman" w:hAnsi="Times New Roman" w:cs="Times New Roman"/>
                <w:bCs/>
                <w:color w:val="000000" w:themeColor="text1"/>
                <w:sz w:val="24"/>
                <w:szCs w:val="24"/>
                <w:lang w:val="ro-MD"/>
              </w:rPr>
              <w:t>din Legea nr.184/2016</w:t>
            </w:r>
            <w:r w:rsidR="00491D0C" w:rsidRPr="008F14D4">
              <w:rPr>
                <w:rFonts w:ascii="Times New Roman" w:hAnsi="Times New Roman" w:cs="Times New Roman"/>
                <w:bCs/>
                <w:color w:val="000000" w:themeColor="text1"/>
                <w:sz w:val="24"/>
                <w:szCs w:val="24"/>
                <w:lang w:val="ro-MD"/>
              </w:rPr>
              <w:t xml:space="preserve"> </w:t>
            </w:r>
            <w:r w:rsidRPr="008F14D4">
              <w:rPr>
                <w:rFonts w:ascii="Times New Roman" w:hAnsi="Times New Roman" w:cs="Times New Roman"/>
                <w:bCs/>
                <w:color w:val="000000" w:themeColor="text1"/>
                <w:sz w:val="24"/>
                <w:szCs w:val="24"/>
                <w:lang w:val="ro-MD"/>
              </w:rPr>
              <w:t>se completează</w:t>
            </w:r>
            <w:r w:rsidR="00677EED" w:rsidRPr="008F14D4">
              <w:rPr>
                <w:rFonts w:ascii="Times New Roman" w:hAnsi="Times New Roman" w:cs="Times New Roman"/>
                <w:bCs/>
                <w:color w:val="000000" w:themeColor="text1"/>
                <w:sz w:val="24"/>
                <w:szCs w:val="24"/>
                <w:lang w:val="ro-MD"/>
              </w:rPr>
              <w:t xml:space="preserve"> cu punct</w:t>
            </w:r>
            <w:r w:rsidR="0020637D" w:rsidRPr="008F14D4">
              <w:rPr>
                <w:rFonts w:ascii="Times New Roman" w:hAnsi="Times New Roman" w:cs="Times New Roman"/>
                <w:bCs/>
                <w:color w:val="000000" w:themeColor="text1"/>
                <w:sz w:val="24"/>
                <w:szCs w:val="24"/>
                <w:lang w:val="ro-MD"/>
              </w:rPr>
              <w:t>ul</w:t>
            </w:r>
            <w:r w:rsidR="00677EED" w:rsidRPr="008F14D4">
              <w:rPr>
                <w:rFonts w:ascii="Times New Roman" w:hAnsi="Times New Roman" w:cs="Times New Roman"/>
                <w:bCs/>
                <w:color w:val="000000" w:themeColor="text1"/>
                <w:sz w:val="24"/>
                <w:szCs w:val="24"/>
                <w:lang w:val="ro-MD"/>
              </w:rPr>
              <w:t xml:space="preserve"> 5) cu următorul cuprins:</w:t>
            </w:r>
          </w:p>
          <w:p w14:paraId="477CD7D1" w14:textId="573E6945" w:rsidR="00F34AC2" w:rsidRPr="008F14D4" w:rsidRDefault="00EE6729" w:rsidP="00F34AC2">
            <w:pPr>
              <w:jc w:val="both"/>
              <w:rPr>
                <w:rFonts w:ascii="Times New Roman" w:hAnsi="Times New Roman" w:cs="Times New Roman"/>
                <w:sz w:val="24"/>
                <w:szCs w:val="24"/>
                <w:lang w:val="ro-MD"/>
              </w:rPr>
            </w:pPr>
            <w:r w:rsidRPr="008F14D4">
              <w:rPr>
                <w:rFonts w:ascii="Times New Roman" w:eastAsia="Calibri" w:hAnsi="Times New Roman" w:cs="Times New Roman"/>
                <w:color w:val="000000" w:themeColor="text1"/>
                <w:kern w:val="2"/>
                <w:sz w:val="24"/>
                <w:szCs w:val="24"/>
                <w:lang w:val="ro-MD"/>
                <w14:ligatures w14:val="standardContextual"/>
              </w:rPr>
              <w:t xml:space="preserve">„5) </w:t>
            </w:r>
            <w:r w:rsidR="00F34AC2" w:rsidRPr="008F14D4">
              <w:rPr>
                <w:rFonts w:ascii="Times New Roman" w:hAnsi="Times New Roman" w:cs="Times New Roman"/>
                <w:sz w:val="24"/>
                <w:szCs w:val="24"/>
                <w:lang w:val="ro-MD"/>
              </w:rPr>
              <w:t xml:space="preserve">o persoană, alta </w:t>
            </w:r>
            <w:r w:rsidR="000137F7" w:rsidRPr="008F14D4">
              <w:rPr>
                <w:rFonts w:ascii="Times New Roman" w:hAnsi="Times New Roman" w:cs="Times New Roman"/>
                <w:sz w:val="24"/>
                <w:szCs w:val="24"/>
                <w:lang w:val="ro-MD"/>
              </w:rPr>
              <w:t>decât</w:t>
            </w:r>
            <w:r w:rsidR="00F34AC2" w:rsidRPr="008F14D4">
              <w:rPr>
                <w:rFonts w:ascii="Times New Roman" w:hAnsi="Times New Roman" w:cs="Times New Roman"/>
                <w:sz w:val="24"/>
                <w:szCs w:val="24"/>
                <w:lang w:val="ro-MD"/>
              </w:rPr>
              <w:t xml:space="preserve"> o persoană fizică, inclusiv societăți și </w:t>
            </w:r>
            <w:r w:rsidR="00F34AC2" w:rsidRPr="008F14D4">
              <w:rPr>
                <w:rFonts w:ascii="Times New Roman" w:hAnsi="Times New Roman" w:cs="Times New Roman"/>
                <w:sz w:val="24"/>
                <w:szCs w:val="24"/>
                <w:lang w:val="ro-MD"/>
              </w:rPr>
              <w:lastRenderedPageBreak/>
              <w:t>alte asociații fără personalitate juridică, cu condiția ca cealaltă parte să fie o entitate din categoriile prevăzute la punctele 1)-4);</w:t>
            </w:r>
            <w:r w:rsidR="0020637D" w:rsidRPr="008F14D4">
              <w:rPr>
                <w:rFonts w:ascii="Times New Roman" w:hAnsi="Times New Roman" w:cs="Times New Roman"/>
                <w:sz w:val="24"/>
                <w:szCs w:val="24"/>
                <w:lang w:val="ro-MD"/>
              </w:rPr>
              <w:t>”.</w:t>
            </w:r>
          </w:p>
          <w:p w14:paraId="096F4B3B" w14:textId="26D22FF8" w:rsidR="0020637D" w:rsidRPr="008F14D4" w:rsidRDefault="00F34AC2" w:rsidP="00830616">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Precizăm că pct.5</w:t>
            </w:r>
            <w:r w:rsidR="00527526" w:rsidRPr="008F14D4">
              <w:rPr>
                <w:rFonts w:ascii="Times New Roman" w:hAnsi="Times New Roman" w:cs="Times New Roman"/>
                <w:color w:val="000000" w:themeColor="text1"/>
                <w:sz w:val="24"/>
                <w:szCs w:val="24"/>
                <w:lang w:val="ro-MD"/>
              </w:rPr>
              <w:t>)</w:t>
            </w:r>
            <w:r w:rsidRPr="008F14D4">
              <w:rPr>
                <w:rFonts w:ascii="Times New Roman" w:hAnsi="Times New Roman" w:cs="Times New Roman"/>
                <w:color w:val="000000" w:themeColor="text1"/>
                <w:sz w:val="24"/>
                <w:szCs w:val="24"/>
                <w:lang w:val="ro-MD"/>
              </w:rPr>
              <w:t xml:space="preserve"> a fost formulat astfel, încât să transpună cât mai exact </w:t>
            </w:r>
            <w:r w:rsidR="0020637D" w:rsidRPr="008F14D4">
              <w:rPr>
                <w:rFonts w:ascii="Times New Roman" w:hAnsi="Times New Roman" w:cs="Times New Roman"/>
                <w:color w:val="000000" w:themeColor="text1"/>
                <w:sz w:val="24"/>
                <w:szCs w:val="24"/>
                <w:lang w:val="ro-MD"/>
              </w:rPr>
              <w:t>a</w:t>
            </w:r>
            <w:r w:rsidR="00830616" w:rsidRPr="008F14D4">
              <w:rPr>
                <w:rFonts w:ascii="Times New Roman" w:hAnsi="Times New Roman" w:cs="Times New Roman"/>
                <w:color w:val="000000" w:themeColor="text1"/>
                <w:sz w:val="24"/>
                <w:szCs w:val="24"/>
                <w:lang w:val="ro-MD"/>
              </w:rPr>
              <w:t>rt.1 alin. (2) lit. e) din Directiva 2002/47/CE</w:t>
            </w:r>
            <w:r w:rsidR="0020637D" w:rsidRPr="008F14D4">
              <w:rPr>
                <w:rFonts w:ascii="Times New Roman" w:hAnsi="Times New Roman" w:cs="Times New Roman"/>
                <w:color w:val="000000" w:themeColor="text1"/>
                <w:sz w:val="24"/>
                <w:szCs w:val="24"/>
                <w:lang w:val="ro-MD"/>
              </w:rPr>
              <w:t>, versiunea în limba engleză a acesteia.</w:t>
            </w:r>
          </w:p>
          <w:p w14:paraId="6B506B5A" w14:textId="7D654EBE" w:rsidR="00830616" w:rsidRPr="008F14D4" w:rsidRDefault="0020637D" w:rsidP="006E60A2">
            <w:pPr>
              <w:jc w:val="both"/>
              <w:rPr>
                <w:rFonts w:ascii="Times New Roman" w:eastAsia="Calibri" w:hAnsi="Times New Roman" w:cs="Times New Roman"/>
                <w:color w:val="000000" w:themeColor="text1"/>
                <w:kern w:val="2"/>
                <w:sz w:val="24"/>
                <w:szCs w:val="24"/>
                <w:lang w:val="ro-MD"/>
                <w14:ligatures w14:val="standardContextual"/>
              </w:rPr>
            </w:pPr>
            <w:r w:rsidRPr="008F14D4">
              <w:rPr>
                <w:rFonts w:ascii="Times New Roman" w:hAnsi="Times New Roman" w:cs="Times New Roman"/>
                <w:color w:val="000000" w:themeColor="text1"/>
                <w:sz w:val="24"/>
                <w:szCs w:val="24"/>
                <w:lang w:val="ro-MD"/>
              </w:rPr>
              <w:t>Pct.5) din proiect, care prevedea includerea Fondului de garantare a depozitelor în sistemul bancar în categoria subiecților Legii nr.184/2016, a devenit pct.6) al art.3.</w:t>
            </w:r>
          </w:p>
          <w:p w14:paraId="21390EB2" w14:textId="77777777" w:rsidR="001B33C7" w:rsidRPr="008F14D4" w:rsidRDefault="001B33C7" w:rsidP="006E60A2">
            <w:pPr>
              <w:jc w:val="both"/>
              <w:rPr>
                <w:rFonts w:ascii="Times New Roman" w:eastAsia="Calibri" w:hAnsi="Times New Roman" w:cs="Times New Roman"/>
                <w:color w:val="000000" w:themeColor="text1"/>
                <w:kern w:val="2"/>
                <w:sz w:val="24"/>
                <w:szCs w:val="24"/>
                <w:lang w:val="ro-MD"/>
                <w14:ligatures w14:val="standardContextual"/>
              </w:rPr>
            </w:pPr>
          </w:p>
          <w:p w14:paraId="7A5DDB13" w14:textId="7C42575D" w:rsidR="002A1E01" w:rsidRPr="008F14D4" w:rsidRDefault="002A1E01" w:rsidP="00972569">
            <w:pPr>
              <w:jc w:val="both"/>
              <w:rPr>
                <w:rFonts w:ascii="Times New Roman" w:hAnsi="Times New Roman" w:cs="Times New Roman"/>
                <w:b/>
                <w:color w:val="000000" w:themeColor="text1"/>
                <w:sz w:val="24"/>
                <w:szCs w:val="24"/>
                <w:lang w:val="ro-MD"/>
              </w:rPr>
            </w:pPr>
          </w:p>
        </w:tc>
      </w:tr>
      <w:tr w:rsidR="00ED02DA" w:rsidRPr="008F14D4" w14:paraId="075829EF" w14:textId="77777777" w:rsidTr="006676B9">
        <w:trPr>
          <w:trHeight w:val="246"/>
        </w:trPr>
        <w:tc>
          <w:tcPr>
            <w:tcW w:w="3120" w:type="dxa"/>
            <w:vMerge/>
          </w:tcPr>
          <w:p w14:paraId="66E210DA" w14:textId="77777777" w:rsidR="002A1E01" w:rsidRPr="008F14D4" w:rsidRDefault="002A1E01" w:rsidP="00EF7C0A">
            <w:pPr>
              <w:tabs>
                <w:tab w:val="left" w:pos="1134"/>
              </w:tabs>
              <w:spacing w:line="23" w:lineRule="atLeast"/>
              <w:rPr>
                <w:rFonts w:ascii="Times New Roman" w:hAnsi="Times New Roman" w:cs="Times New Roman"/>
                <w:color w:val="000000" w:themeColor="text1"/>
                <w:lang w:val="ro-MD"/>
              </w:rPr>
            </w:pPr>
          </w:p>
        </w:tc>
        <w:tc>
          <w:tcPr>
            <w:tcW w:w="2170" w:type="dxa"/>
            <w:vMerge/>
          </w:tcPr>
          <w:p w14:paraId="09AD6167" w14:textId="77777777" w:rsidR="002A1E01" w:rsidRPr="008F14D4" w:rsidRDefault="002A1E01" w:rsidP="00EF7C0A">
            <w:pPr>
              <w:jc w:val="center"/>
              <w:rPr>
                <w:rFonts w:ascii="Times New Roman" w:hAnsi="Times New Roman" w:cs="Times New Roman"/>
                <w:b/>
                <w:color w:val="000000" w:themeColor="text1"/>
                <w:sz w:val="24"/>
                <w:szCs w:val="24"/>
                <w:lang w:val="ro-MD"/>
              </w:rPr>
            </w:pPr>
          </w:p>
        </w:tc>
        <w:tc>
          <w:tcPr>
            <w:tcW w:w="1657" w:type="dxa"/>
            <w:vMerge/>
          </w:tcPr>
          <w:p w14:paraId="5B7E569A" w14:textId="77777777" w:rsidR="002A1E01" w:rsidRPr="008F14D4" w:rsidRDefault="002A1E01" w:rsidP="00EF7C0A">
            <w:pPr>
              <w:jc w:val="center"/>
              <w:rPr>
                <w:rFonts w:ascii="Times New Roman" w:hAnsi="Times New Roman" w:cs="Times New Roman"/>
                <w:b/>
                <w:color w:val="000000" w:themeColor="text1"/>
                <w:sz w:val="24"/>
                <w:szCs w:val="24"/>
                <w:lang w:val="ro-MD"/>
              </w:rPr>
            </w:pPr>
          </w:p>
        </w:tc>
        <w:tc>
          <w:tcPr>
            <w:tcW w:w="4208" w:type="dxa"/>
          </w:tcPr>
          <w:p w14:paraId="1B47C2D7"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Totodată, având în vedere procesul de armonizare a legislației naționale cu acquis-</w:t>
            </w:r>
            <w:proofErr w:type="spellStart"/>
            <w:r w:rsidRPr="008F14D4">
              <w:rPr>
                <w:rFonts w:ascii="Times New Roman" w:hAnsi="Times New Roman" w:cs="Times New Roman"/>
                <w:color w:val="000000" w:themeColor="text1"/>
                <w:sz w:val="24"/>
                <w:szCs w:val="24"/>
                <w:lang w:val="ro-MD"/>
              </w:rPr>
              <w:t>ul</w:t>
            </w:r>
            <w:proofErr w:type="spellEnd"/>
            <w:r w:rsidRPr="008F14D4">
              <w:rPr>
                <w:rFonts w:ascii="Times New Roman" w:hAnsi="Times New Roman" w:cs="Times New Roman"/>
                <w:color w:val="000000" w:themeColor="text1"/>
                <w:sz w:val="24"/>
                <w:szCs w:val="24"/>
                <w:lang w:val="ro-MD"/>
              </w:rPr>
              <w:t xml:space="preserve"> european, se propune ca normele de trimitere la alte acte normative să fie formulate prin indicarea domeniului de reglementare, fără menționarea expresă a actelor legislative actuale, care urmează a fi abrogate odată cu aprobarea prevederilor ce vor asigura transpunerea legislației Uniunii Europene.</w:t>
            </w:r>
          </w:p>
          <w:p w14:paraId="2B0A6489"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Corespunzător, se propune operarea următoarelor modificări în proiectul de lege:</w:t>
            </w:r>
          </w:p>
          <w:p w14:paraId="48BF989C" w14:textId="77777777" w:rsidR="002A1E01" w:rsidRPr="008F14D4" w:rsidRDefault="002A1E01" w:rsidP="00B17849">
            <w:pPr>
              <w:jc w:val="both"/>
              <w:rPr>
                <w:rFonts w:ascii="Times New Roman" w:hAnsi="Times New Roman" w:cs="Times New Roman"/>
                <w:color w:val="000000" w:themeColor="text1"/>
                <w:sz w:val="24"/>
                <w:szCs w:val="24"/>
                <w:lang w:val="ro-MD"/>
              </w:rPr>
            </w:pPr>
          </w:p>
          <w:p w14:paraId="794E8564"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w:t>
            </w:r>
            <w:r w:rsidRPr="008F14D4">
              <w:rPr>
                <w:rFonts w:ascii="Times New Roman" w:hAnsi="Times New Roman" w:cs="Times New Roman"/>
                <w:color w:val="000000" w:themeColor="text1"/>
                <w:sz w:val="24"/>
                <w:szCs w:val="24"/>
                <w:lang w:val="ro-MD"/>
              </w:rPr>
              <w:tab/>
              <w:t xml:space="preserve">   la art. I pct. 3 din proiectul de lege, se va include și modificarea </w:t>
            </w:r>
            <w:proofErr w:type="spellStart"/>
            <w:r w:rsidRPr="008F14D4">
              <w:rPr>
                <w:rFonts w:ascii="Times New Roman" w:hAnsi="Times New Roman" w:cs="Times New Roman"/>
                <w:color w:val="000000" w:themeColor="text1"/>
                <w:sz w:val="24"/>
                <w:szCs w:val="24"/>
                <w:lang w:val="ro-MD"/>
              </w:rPr>
              <w:t>lit.b</w:t>
            </w:r>
            <w:proofErr w:type="spellEnd"/>
            <w:r w:rsidRPr="008F14D4">
              <w:rPr>
                <w:rFonts w:ascii="Times New Roman" w:hAnsi="Times New Roman" w:cs="Times New Roman"/>
                <w:color w:val="000000" w:themeColor="text1"/>
                <w:sz w:val="24"/>
                <w:szCs w:val="24"/>
                <w:lang w:val="ro-MD"/>
              </w:rPr>
              <w:t xml:space="preserve">) din </w:t>
            </w:r>
            <w:r w:rsidRPr="008F14D4">
              <w:rPr>
                <w:rFonts w:ascii="Times New Roman" w:hAnsi="Times New Roman" w:cs="Times New Roman"/>
                <w:color w:val="000000" w:themeColor="text1"/>
                <w:sz w:val="24"/>
                <w:szCs w:val="24"/>
                <w:lang w:val="ro-MD"/>
              </w:rPr>
              <w:lastRenderedPageBreak/>
              <w:t>art.3 pct.3) al Legii nr. 184/2016, după cum urmează:</w:t>
            </w:r>
          </w:p>
          <w:p w14:paraId="54603CAC"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„b) o societate de investiții, astfel cum este definită în legislația privind piețele de instrumente financiare;</w:t>
            </w:r>
          </w:p>
          <w:p w14:paraId="0B046954"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p>
          <w:p w14:paraId="434982FF"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 la art. I pct.3 din proiectul de lege,  propunem expunerea lit. e) și f), cu care se completează art.3 pct.3) din Legea nr. 184/2016, în următoarea redacție:</w:t>
            </w:r>
          </w:p>
          <w:p w14:paraId="7633556A" w14:textId="77777777" w:rsidR="002A1E01" w:rsidRPr="008F14D4" w:rsidRDefault="002A1E01" w:rsidP="00B17849">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„e) un organism de plasament colectiv în valori mobiliare, astfel cum este definit în legislația privind organismele de plasament colectiv;</w:t>
            </w:r>
          </w:p>
          <w:p w14:paraId="263C3D1F" w14:textId="77777777" w:rsidR="009B0A0B" w:rsidRPr="008F14D4" w:rsidRDefault="002A1E01" w:rsidP="00AF6A18">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f) o societate de administrare a investițiilor, astfel cum este definită în legislația privind organismele de plasament colectiv.”.</w:t>
            </w:r>
          </w:p>
          <w:p w14:paraId="09D4680B" w14:textId="77777777" w:rsidR="00CD5087" w:rsidRPr="008F14D4" w:rsidRDefault="00CD5087" w:rsidP="00AF6A18">
            <w:pPr>
              <w:jc w:val="both"/>
              <w:rPr>
                <w:rFonts w:ascii="Times New Roman" w:hAnsi="Times New Roman" w:cs="Times New Roman"/>
                <w:color w:val="000000" w:themeColor="text1"/>
                <w:sz w:val="24"/>
                <w:szCs w:val="24"/>
                <w:lang w:val="ro-MD"/>
              </w:rPr>
            </w:pPr>
          </w:p>
          <w:p w14:paraId="18CD35E7" w14:textId="231C503A" w:rsidR="00CD5087" w:rsidRPr="008F14D4" w:rsidRDefault="00B2390E" w:rsidP="00B2390E">
            <w:pPr>
              <w:jc w:val="both"/>
              <w:rPr>
                <w:rFonts w:ascii="Times New Roman" w:hAnsi="Times New Roman" w:cs="Times New Roman"/>
                <w:color w:val="000000" w:themeColor="text1"/>
                <w:sz w:val="24"/>
                <w:szCs w:val="24"/>
                <w:lang w:val="ro-MD"/>
              </w:rPr>
            </w:pPr>
            <w:r w:rsidRPr="008F14D4" w:rsidDel="00B2390E">
              <w:rPr>
                <w:rFonts w:ascii="Times New Roman" w:hAnsi="Times New Roman" w:cs="Times New Roman"/>
                <w:b/>
                <w:bCs/>
                <w:color w:val="000000" w:themeColor="text1"/>
                <w:sz w:val="24"/>
                <w:szCs w:val="24"/>
                <w:lang w:val="ro-MD"/>
              </w:rPr>
              <w:t xml:space="preserve"> </w:t>
            </w:r>
          </w:p>
        </w:tc>
        <w:tc>
          <w:tcPr>
            <w:tcW w:w="3645" w:type="dxa"/>
          </w:tcPr>
          <w:p w14:paraId="1F757908" w14:textId="3A9AD6BF" w:rsidR="00ED386F" w:rsidRPr="00B53FE3" w:rsidRDefault="00ED386F" w:rsidP="00EF7C0A">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Nu se acceptă</w:t>
            </w:r>
          </w:p>
          <w:p w14:paraId="6CE41F8E" w14:textId="1A224321" w:rsidR="002A1E01" w:rsidRPr="008F14D4" w:rsidRDefault="00ED386F" w:rsidP="00EF7C0A">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Proiectul de lege, ajustat după consultarea publică potrivit recomandărilor CNPF și care conținea o trimitere generală la legislația privind piețele de instrumente financiare și la legislația privind organismele de plasament colectiv, a fost supus expertizei juridice și expertizei anticorupție, iar Ministerul Justiției </w:t>
            </w:r>
            <w:r w:rsidR="00A038F6" w:rsidRPr="008F14D4">
              <w:rPr>
                <w:rFonts w:ascii="Times New Roman" w:hAnsi="Times New Roman" w:cs="Times New Roman"/>
                <w:bCs/>
                <w:color w:val="000000" w:themeColor="text1"/>
                <w:sz w:val="24"/>
                <w:szCs w:val="24"/>
                <w:lang w:val="ro-MD"/>
              </w:rPr>
              <w:t>a</w:t>
            </w:r>
            <w:r w:rsidRPr="008F14D4">
              <w:rPr>
                <w:rFonts w:ascii="Times New Roman" w:hAnsi="Times New Roman" w:cs="Times New Roman"/>
                <w:bCs/>
                <w:color w:val="000000" w:themeColor="text1"/>
                <w:sz w:val="24"/>
                <w:szCs w:val="24"/>
                <w:lang w:val="ro-MD"/>
              </w:rPr>
              <w:t xml:space="preserve"> recomandat menținerea trimiterii la Legea nr.171/2012 privind piața de capital pentru societățile de investiții, cu indicarea concretă a art.6, precum și includerea trimiterii </w:t>
            </w:r>
            <w:r w:rsidRPr="008F14D4">
              <w:rPr>
                <w:rFonts w:ascii="Times New Roman" w:hAnsi="Times New Roman" w:cs="Times New Roman"/>
                <w:bCs/>
                <w:color w:val="000000" w:themeColor="text1"/>
                <w:sz w:val="24"/>
                <w:szCs w:val="24"/>
                <w:lang w:val="ro-MD"/>
              </w:rPr>
              <w:lastRenderedPageBreak/>
              <w:t xml:space="preserve">la art.2 din Legea </w:t>
            </w:r>
            <w:r w:rsidRPr="008F14D4">
              <w:rPr>
                <w:rFonts w:ascii="Times New Roman" w:hAnsi="Times New Roman" w:cs="Times New Roman"/>
                <w:sz w:val="24"/>
                <w:szCs w:val="24"/>
                <w:lang w:val="ro-MD"/>
              </w:rPr>
              <w:t>nr.2/2020 privind organismele de plasament colectiv alternative pentru organismele de plasament colectiv și societățile de administrare a investițiilor</w:t>
            </w:r>
            <w:r w:rsidRPr="008F14D4">
              <w:rPr>
                <w:rFonts w:ascii="Times New Roman" w:hAnsi="Times New Roman" w:cs="Times New Roman"/>
                <w:bCs/>
                <w:color w:val="000000" w:themeColor="text1"/>
                <w:sz w:val="24"/>
                <w:szCs w:val="24"/>
                <w:lang w:val="ro-MD"/>
              </w:rPr>
              <w:t>.</w:t>
            </w:r>
          </w:p>
          <w:p w14:paraId="77DACFF9" w14:textId="3A5CAAA9" w:rsidR="00A038F6" w:rsidRPr="008F14D4" w:rsidRDefault="00A038F6" w:rsidP="00EF7C0A">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Centrul Național Anticorupție la fel a recomandat includerea trimiterilor la cadrul legal existent.</w:t>
            </w:r>
          </w:p>
          <w:p w14:paraId="1742437A" w14:textId="26647B4C" w:rsidR="002A1E01" w:rsidRPr="008F14D4" w:rsidRDefault="00E55FE8" w:rsidP="00EF7C0A">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A se vedea mai jos concluziile expertizelor.</w:t>
            </w:r>
          </w:p>
          <w:p w14:paraId="64585F9E" w14:textId="7098A4ED" w:rsidR="002A1E01" w:rsidRPr="008F14D4" w:rsidRDefault="002A1E01" w:rsidP="00B17849">
            <w:pPr>
              <w:jc w:val="both"/>
              <w:rPr>
                <w:rFonts w:ascii="Times New Roman" w:hAnsi="Times New Roman" w:cs="Times New Roman"/>
                <w:b/>
                <w:color w:val="000000" w:themeColor="text1"/>
                <w:sz w:val="24"/>
                <w:szCs w:val="24"/>
                <w:lang w:val="ro-MD"/>
              </w:rPr>
            </w:pPr>
          </w:p>
          <w:p w14:paraId="0D4D7A7D" w14:textId="77777777" w:rsidR="000137F7" w:rsidRPr="008F14D4" w:rsidRDefault="000137F7" w:rsidP="00B17849">
            <w:pPr>
              <w:jc w:val="both"/>
              <w:rPr>
                <w:rFonts w:ascii="Times New Roman" w:hAnsi="Times New Roman" w:cs="Times New Roman"/>
                <w:b/>
                <w:color w:val="000000" w:themeColor="text1"/>
                <w:sz w:val="24"/>
                <w:szCs w:val="24"/>
                <w:lang w:val="ro-MD"/>
              </w:rPr>
            </w:pPr>
          </w:p>
          <w:p w14:paraId="6C64716C" w14:textId="77777777" w:rsidR="000137F7" w:rsidRPr="008F14D4" w:rsidRDefault="000137F7" w:rsidP="00B17849">
            <w:pPr>
              <w:jc w:val="both"/>
              <w:rPr>
                <w:rFonts w:ascii="Times New Roman" w:hAnsi="Times New Roman" w:cs="Times New Roman"/>
                <w:b/>
                <w:color w:val="000000" w:themeColor="text1"/>
                <w:sz w:val="24"/>
                <w:szCs w:val="24"/>
                <w:lang w:val="ro-MD"/>
              </w:rPr>
            </w:pPr>
          </w:p>
          <w:p w14:paraId="50629CF9" w14:textId="77777777" w:rsidR="000137F7" w:rsidRPr="008F14D4" w:rsidRDefault="000137F7" w:rsidP="00B17849">
            <w:pPr>
              <w:jc w:val="both"/>
              <w:rPr>
                <w:rFonts w:ascii="Times New Roman" w:hAnsi="Times New Roman" w:cs="Times New Roman"/>
                <w:b/>
                <w:color w:val="000000" w:themeColor="text1"/>
                <w:sz w:val="24"/>
                <w:szCs w:val="24"/>
                <w:lang w:val="ro-MD"/>
              </w:rPr>
            </w:pPr>
          </w:p>
          <w:p w14:paraId="7BC7FC0E" w14:textId="77777777" w:rsidR="000137F7" w:rsidRPr="008F14D4" w:rsidRDefault="000137F7" w:rsidP="00B17849">
            <w:pPr>
              <w:jc w:val="both"/>
              <w:rPr>
                <w:rFonts w:ascii="Times New Roman" w:hAnsi="Times New Roman" w:cs="Times New Roman"/>
                <w:b/>
                <w:color w:val="000000" w:themeColor="text1"/>
                <w:sz w:val="24"/>
                <w:szCs w:val="24"/>
                <w:lang w:val="ro-MD"/>
              </w:rPr>
            </w:pPr>
          </w:p>
          <w:p w14:paraId="05A8BD87" w14:textId="77777777" w:rsidR="000137F7" w:rsidRPr="008F14D4" w:rsidRDefault="000137F7" w:rsidP="00B17849">
            <w:pPr>
              <w:jc w:val="both"/>
              <w:rPr>
                <w:rFonts w:ascii="Times New Roman" w:hAnsi="Times New Roman" w:cs="Times New Roman"/>
                <w:b/>
                <w:color w:val="000000" w:themeColor="text1"/>
                <w:sz w:val="24"/>
                <w:szCs w:val="24"/>
                <w:lang w:val="ro-MD"/>
              </w:rPr>
            </w:pPr>
          </w:p>
          <w:p w14:paraId="2939477A" w14:textId="77777777" w:rsidR="00870A4A" w:rsidRPr="008F14D4" w:rsidRDefault="00870A4A" w:rsidP="00B17849">
            <w:pPr>
              <w:jc w:val="both"/>
              <w:rPr>
                <w:rFonts w:ascii="Times New Roman" w:hAnsi="Times New Roman" w:cs="Times New Roman"/>
                <w:b/>
                <w:color w:val="000000" w:themeColor="text1"/>
                <w:sz w:val="24"/>
                <w:szCs w:val="24"/>
                <w:lang w:val="ro-MD"/>
              </w:rPr>
            </w:pPr>
          </w:p>
          <w:p w14:paraId="7A0A72EE" w14:textId="77777777" w:rsidR="00870A4A" w:rsidRPr="008F14D4" w:rsidRDefault="00870A4A" w:rsidP="00B17849">
            <w:pPr>
              <w:jc w:val="both"/>
              <w:rPr>
                <w:rFonts w:ascii="Times New Roman" w:hAnsi="Times New Roman" w:cs="Times New Roman"/>
                <w:b/>
                <w:color w:val="000000" w:themeColor="text1"/>
                <w:sz w:val="24"/>
                <w:szCs w:val="24"/>
                <w:lang w:val="ro-MD"/>
              </w:rPr>
            </w:pPr>
          </w:p>
          <w:p w14:paraId="13999E3C" w14:textId="26F03FB8" w:rsidR="00870A4A" w:rsidRPr="008F14D4" w:rsidRDefault="00870A4A" w:rsidP="00B2390E">
            <w:pPr>
              <w:jc w:val="both"/>
              <w:rPr>
                <w:rFonts w:ascii="Times New Roman" w:hAnsi="Times New Roman" w:cs="Times New Roman"/>
                <w:b/>
                <w:color w:val="000000" w:themeColor="text1"/>
                <w:sz w:val="24"/>
                <w:szCs w:val="24"/>
                <w:lang w:val="ro-MD"/>
              </w:rPr>
            </w:pPr>
          </w:p>
        </w:tc>
      </w:tr>
      <w:tr w:rsidR="00F8597D" w:rsidRPr="008F14D4" w14:paraId="7D65AFB5" w14:textId="77777777" w:rsidTr="006676B9">
        <w:trPr>
          <w:trHeight w:val="246"/>
        </w:trPr>
        <w:tc>
          <w:tcPr>
            <w:tcW w:w="3120" w:type="dxa"/>
          </w:tcPr>
          <w:p w14:paraId="348C2C1C" w14:textId="77777777" w:rsidR="00F8597D" w:rsidRPr="008F14D4" w:rsidRDefault="00F8597D" w:rsidP="00F8597D">
            <w:pPr>
              <w:tabs>
                <w:tab w:val="left" w:pos="1134"/>
              </w:tabs>
              <w:spacing w:line="23" w:lineRule="atLeast"/>
              <w:rPr>
                <w:rFonts w:ascii="Times New Roman" w:hAnsi="Times New Roman" w:cs="Times New Roman"/>
                <w:color w:val="000000" w:themeColor="text1"/>
                <w:lang w:val="ro-MD"/>
              </w:rPr>
            </w:pPr>
          </w:p>
        </w:tc>
        <w:tc>
          <w:tcPr>
            <w:tcW w:w="2170" w:type="dxa"/>
          </w:tcPr>
          <w:p w14:paraId="144E8EA9" w14:textId="77777777" w:rsidR="00F8597D" w:rsidRPr="008F14D4" w:rsidRDefault="00F8597D" w:rsidP="00F8597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 xml:space="preserve"> Î.S. „Poșta Moldovei”</w:t>
            </w:r>
          </w:p>
          <w:p w14:paraId="24C39DC5" w14:textId="77777777" w:rsidR="00F8597D" w:rsidRPr="008F14D4" w:rsidRDefault="00F8597D" w:rsidP="00F8597D">
            <w:pPr>
              <w:jc w:val="center"/>
              <w:rPr>
                <w:rFonts w:ascii="Times New Roman" w:hAnsi="Times New Roman" w:cs="Times New Roman"/>
                <w:b/>
                <w:color w:val="000000" w:themeColor="text1"/>
                <w:sz w:val="24"/>
                <w:szCs w:val="24"/>
                <w:lang w:val="ro-MD"/>
              </w:rPr>
            </w:pPr>
          </w:p>
          <w:p w14:paraId="7F886721" w14:textId="77777777" w:rsidR="00F8597D" w:rsidRPr="008F14D4" w:rsidRDefault="00F8597D" w:rsidP="00F8597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Fondul de garantare a depozitelor în sistemul bancar</w:t>
            </w:r>
          </w:p>
          <w:p w14:paraId="2EE951A7" w14:textId="77777777" w:rsidR="00F8597D" w:rsidRPr="008F14D4" w:rsidRDefault="00F8597D" w:rsidP="00F8597D">
            <w:pPr>
              <w:jc w:val="center"/>
              <w:rPr>
                <w:rFonts w:ascii="Times New Roman" w:hAnsi="Times New Roman" w:cs="Times New Roman"/>
                <w:b/>
                <w:color w:val="000000" w:themeColor="text1"/>
                <w:sz w:val="24"/>
                <w:szCs w:val="24"/>
                <w:lang w:val="ro-MD"/>
              </w:rPr>
            </w:pPr>
          </w:p>
          <w:p w14:paraId="00850578" w14:textId="47EE4677" w:rsidR="00F8597D" w:rsidRPr="008F14D4" w:rsidRDefault="00F8597D" w:rsidP="00F8597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Asociația Obștească „Uniunea Asigurătorilor din Republica Moldova”</w:t>
            </w:r>
          </w:p>
        </w:tc>
        <w:tc>
          <w:tcPr>
            <w:tcW w:w="1657" w:type="dxa"/>
          </w:tcPr>
          <w:p w14:paraId="0A2F712A" w14:textId="185E6EB3" w:rsidR="00F8597D" w:rsidRPr="008F14D4" w:rsidRDefault="0061727C" w:rsidP="00F8597D">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5</w:t>
            </w:r>
          </w:p>
        </w:tc>
        <w:tc>
          <w:tcPr>
            <w:tcW w:w="4208" w:type="dxa"/>
          </w:tcPr>
          <w:p w14:paraId="5914FDF2" w14:textId="1F4B8039" w:rsidR="00F8597D" w:rsidRPr="008F14D4" w:rsidRDefault="00F8597D" w:rsidP="00F8597D">
            <w:pPr>
              <w:jc w:val="both"/>
              <w:rPr>
                <w:rFonts w:ascii="Times New Roman" w:hAnsi="Times New Roman" w:cs="Times New Roman"/>
                <w:color w:val="000000" w:themeColor="text1"/>
                <w:sz w:val="24"/>
                <w:szCs w:val="24"/>
                <w:lang w:val="ro-MD"/>
              </w:rPr>
            </w:pPr>
            <w:r>
              <w:rPr>
                <w:rFonts w:ascii="Times New Roman" w:hAnsi="Times New Roman" w:cs="Times New Roman"/>
                <w:color w:val="000000" w:themeColor="text1"/>
                <w:sz w:val="24"/>
                <w:szCs w:val="24"/>
                <w:lang w:val="ro-MD"/>
              </w:rPr>
              <w:t>L</w:t>
            </w:r>
            <w:r w:rsidRPr="008F14D4">
              <w:rPr>
                <w:rFonts w:ascii="Times New Roman" w:hAnsi="Times New Roman" w:cs="Times New Roman"/>
                <w:color w:val="000000" w:themeColor="text1"/>
                <w:sz w:val="24"/>
                <w:szCs w:val="24"/>
                <w:lang w:val="ro-MD"/>
              </w:rPr>
              <w:t>ipsa obiecțiilor și  propunerilor / recomandărilor.</w:t>
            </w:r>
          </w:p>
        </w:tc>
        <w:tc>
          <w:tcPr>
            <w:tcW w:w="3645" w:type="dxa"/>
          </w:tcPr>
          <w:p w14:paraId="155F2045" w14:textId="77777777" w:rsidR="00F8597D" w:rsidRPr="008F14D4" w:rsidRDefault="00F8597D" w:rsidP="00F8597D">
            <w:pPr>
              <w:jc w:val="both"/>
              <w:rPr>
                <w:rFonts w:ascii="Times New Roman" w:hAnsi="Times New Roman" w:cs="Times New Roman"/>
                <w:b/>
                <w:color w:val="000000" w:themeColor="text1"/>
                <w:sz w:val="24"/>
                <w:szCs w:val="24"/>
                <w:lang w:val="ro-MD"/>
              </w:rPr>
            </w:pPr>
          </w:p>
        </w:tc>
      </w:tr>
      <w:tr w:rsidR="00F8597D" w:rsidRPr="008F14D4" w14:paraId="31C3D19E" w14:textId="77777777" w:rsidTr="00B2390E">
        <w:trPr>
          <w:trHeight w:val="246"/>
        </w:trPr>
        <w:tc>
          <w:tcPr>
            <w:tcW w:w="14800" w:type="dxa"/>
            <w:gridSpan w:val="5"/>
            <w:shd w:val="clear" w:color="auto" w:fill="auto"/>
          </w:tcPr>
          <w:p w14:paraId="0E2B64B9" w14:textId="17CB139C" w:rsidR="00F8597D" w:rsidRPr="00B2390E" w:rsidRDefault="00F8597D" w:rsidP="00F8597D">
            <w:pPr>
              <w:jc w:val="center"/>
              <w:rPr>
                <w:rFonts w:ascii="Times New Roman" w:hAnsi="Times New Roman" w:cs="Times New Roman"/>
                <w:b/>
                <w:color w:val="000000" w:themeColor="text1"/>
                <w:sz w:val="24"/>
                <w:szCs w:val="24"/>
                <w:lang w:val="ro-MD"/>
              </w:rPr>
            </w:pPr>
            <w:r w:rsidRPr="00B2390E">
              <w:rPr>
                <w:rFonts w:ascii="Times New Roman" w:hAnsi="Times New Roman" w:cs="Times New Roman"/>
                <w:b/>
                <w:color w:val="000000" w:themeColor="text1"/>
                <w:sz w:val="24"/>
                <w:szCs w:val="24"/>
                <w:lang w:val="ro-MD"/>
              </w:rPr>
              <w:lastRenderedPageBreak/>
              <w:t xml:space="preserve">Avizare </w:t>
            </w:r>
            <w:r>
              <w:rPr>
                <w:rFonts w:ascii="Times New Roman" w:hAnsi="Times New Roman" w:cs="Times New Roman"/>
                <w:b/>
                <w:color w:val="000000" w:themeColor="text1"/>
                <w:sz w:val="24"/>
                <w:szCs w:val="24"/>
                <w:lang w:val="ro-MD"/>
              </w:rPr>
              <w:t xml:space="preserve">și consultare publică </w:t>
            </w:r>
            <w:r w:rsidRPr="00B2390E">
              <w:rPr>
                <w:rFonts w:ascii="Times New Roman" w:hAnsi="Times New Roman" w:cs="Times New Roman"/>
                <w:b/>
                <w:color w:val="000000" w:themeColor="text1"/>
                <w:sz w:val="24"/>
                <w:szCs w:val="24"/>
                <w:lang w:val="ro-MD"/>
              </w:rPr>
              <w:t>repetată</w:t>
            </w:r>
          </w:p>
        </w:tc>
      </w:tr>
      <w:tr w:rsidR="00F8597D" w:rsidRPr="008F14D4" w14:paraId="16A626C1" w14:textId="77777777" w:rsidTr="00B2390E">
        <w:trPr>
          <w:trHeight w:val="246"/>
        </w:trPr>
        <w:tc>
          <w:tcPr>
            <w:tcW w:w="3120" w:type="dxa"/>
            <w:shd w:val="clear" w:color="auto" w:fill="auto"/>
          </w:tcPr>
          <w:p w14:paraId="3C72A486" w14:textId="77777777" w:rsidR="00F8597D" w:rsidRPr="008F14D4" w:rsidRDefault="00F8597D" w:rsidP="00F8597D">
            <w:pPr>
              <w:pStyle w:val="Default"/>
              <w:jc w:val="both"/>
              <w:rPr>
                <w:rFonts w:ascii="Times New Roman" w:hAnsi="Times New Roman" w:cs="Times New Roman"/>
                <w:b/>
                <w:color w:val="000000" w:themeColor="text1"/>
                <w:lang w:val="ro-MD"/>
              </w:rPr>
            </w:pPr>
            <w:r w:rsidRPr="008F14D4">
              <w:rPr>
                <w:rFonts w:ascii="Times New Roman" w:hAnsi="Times New Roman" w:cs="Times New Roman"/>
                <w:b/>
                <w:color w:val="000000" w:themeColor="text1"/>
                <w:lang w:val="ro-MD"/>
              </w:rPr>
              <w:t>La Art. I punctul 3:</w:t>
            </w:r>
          </w:p>
          <w:p w14:paraId="151E860B" w14:textId="77777777" w:rsidR="00F8597D" w:rsidRPr="008F14D4" w:rsidRDefault="00F8597D" w:rsidP="00F8597D">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Pr="008F14D4">
              <w:rPr>
                <w:rFonts w:ascii="Times New Roman" w:hAnsi="Times New Roman" w:cs="Times New Roman"/>
                <w:b/>
                <w:bCs/>
                <w:color w:val="000000" w:themeColor="text1"/>
                <w:sz w:val="24"/>
                <w:szCs w:val="24"/>
                <w:lang w:val="ro-MD"/>
              </w:rPr>
              <w:t>3.</w:t>
            </w:r>
            <w:r w:rsidRPr="008F14D4">
              <w:rPr>
                <w:rFonts w:ascii="Times New Roman" w:hAnsi="Times New Roman" w:cs="Times New Roman"/>
                <w:color w:val="000000" w:themeColor="text1"/>
                <w:sz w:val="24"/>
                <w:szCs w:val="24"/>
                <w:lang w:val="ro-MD"/>
              </w:rPr>
              <w:t xml:space="preserve"> Articolul 3: </w:t>
            </w:r>
          </w:p>
          <w:p w14:paraId="4F0913E9" w14:textId="77777777" w:rsidR="00F8597D" w:rsidRPr="008F14D4" w:rsidRDefault="00F8597D" w:rsidP="00F8597D">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punctul 3):</w:t>
            </w:r>
          </w:p>
          <w:p w14:paraId="2A4DA92A" w14:textId="77777777" w:rsidR="00F8597D" w:rsidRPr="008F14D4" w:rsidRDefault="00F8597D" w:rsidP="00F8597D">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literele c) și d) vor avea următorul cuprins:</w:t>
            </w:r>
          </w:p>
          <w:p w14:paraId="005F69BB" w14:textId="77777777" w:rsidR="00F8597D" w:rsidRPr="008F14D4" w:rsidRDefault="00F8597D" w:rsidP="00F8597D">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„c) prestatorii de servicii de plată nebancari specificați la art. 5 alin. (1) lit. b), c) și d) din Legea nr. 114/2012 cu privire la serviciile de plată </w:t>
            </w:r>
            <w:proofErr w:type="spellStart"/>
            <w:r w:rsidRPr="008F14D4">
              <w:rPr>
                <w:rFonts w:ascii="Times New Roman" w:hAnsi="Times New Roman" w:cs="Times New Roman"/>
                <w:color w:val="000000" w:themeColor="text1"/>
                <w:sz w:val="24"/>
                <w:szCs w:val="24"/>
                <w:lang w:val="ro-MD"/>
              </w:rPr>
              <w:t>şi</w:t>
            </w:r>
            <w:proofErr w:type="spellEnd"/>
            <w:r w:rsidRPr="008F14D4">
              <w:rPr>
                <w:rFonts w:ascii="Times New Roman" w:hAnsi="Times New Roman" w:cs="Times New Roman"/>
                <w:color w:val="000000" w:themeColor="text1"/>
                <w:sz w:val="24"/>
                <w:szCs w:val="24"/>
                <w:lang w:val="ro-MD"/>
              </w:rPr>
              <w:t xml:space="preserve"> moneda electronică;</w:t>
            </w:r>
          </w:p>
          <w:p w14:paraId="6767EA9F" w14:textId="77777777" w:rsidR="00F8597D" w:rsidRPr="008F14D4" w:rsidRDefault="00F8597D" w:rsidP="00F8597D">
            <w:pPr>
              <w:tabs>
                <w:tab w:val="left" w:pos="1134"/>
              </w:tabs>
              <w:spacing w:line="23" w:lineRule="atLeast"/>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d) o societate de asigurare sau asigurător/o societate de reasigurare sau </w:t>
            </w:r>
            <w:proofErr w:type="spellStart"/>
            <w:r w:rsidRPr="008F14D4">
              <w:rPr>
                <w:rFonts w:ascii="Times New Roman" w:hAnsi="Times New Roman" w:cs="Times New Roman"/>
                <w:color w:val="000000" w:themeColor="text1"/>
                <w:sz w:val="24"/>
                <w:szCs w:val="24"/>
                <w:lang w:val="ro-MD"/>
              </w:rPr>
              <w:t>reasigurător</w:t>
            </w:r>
            <w:proofErr w:type="spellEnd"/>
            <w:r w:rsidRPr="008F14D4">
              <w:rPr>
                <w:rFonts w:ascii="Times New Roman" w:hAnsi="Times New Roman" w:cs="Times New Roman"/>
                <w:color w:val="000000" w:themeColor="text1"/>
                <w:sz w:val="24"/>
                <w:szCs w:val="24"/>
                <w:lang w:val="ro-MD"/>
              </w:rPr>
              <w:t xml:space="preserve">, astfel cum sunt definiți în Legea nr. 92/2022 privind activitatea de asigurare sau de reasigurare;”;   </w:t>
            </w:r>
          </w:p>
          <w:p w14:paraId="721A47AA" w14:textId="77777777" w:rsidR="00F8597D" w:rsidRPr="00B2390E" w:rsidRDefault="00F8597D" w:rsidP="00DF1A66">
            <w:pPr>
              <w:tabs>
                <w:tab w:val="left" w:pos="1134"/>
              </w:tabs>
              <w:spacing w:line="23" w:lineRule="atLeast"/>
              <w:jc w:val="both"/>
              <w:rPr>
                <w:rFonts w:ascii="Times New Roman" w:hAnsi="Times New Roman" w:cs="Times New Roman"/>
                <w:color w:val="000000" w:themeColor="text1"/>
                <w:lang w:val="ro-MD"/>
              </w:rPr>
            </w:pPr>
          </w:p>
        </w:tc>
        <w:tc>
          <w:tcPr>
            <w:tcW w:w="2170" w:type="dxa"/>
            <w:shd w:val="clear" w:color="auto" w:fill="auto"/>
          </w:tcPr>
          <w:p w14:paraId="753C4050" w14:textId="0E8FF9B8" w:rsidR="00F8597D" w:rsidRPr="006676B9" w:rsidRDefault="00F8597D" w:rsidP="00F8597D">
            <w:pPr>
              <w:jc w:val="center"/>
              <w:rPr>
                <w:rFonts w:ascii="Times New Roman" w:hAnsi="Times New Roman" w:cs="Times New Roman"/>
                <w:b/>
                <w:color w:val="000000" w:themeColor="text1"/>
                <w:sz w:val="24"/>
                <w:szCs w:val="24"/>
                <w:lang w:val="ro-MD"/>
              </w:rPr>
            </w:pPr>
            <w:r w:rsidRPr="00B2390E">
              <w:rPr>
                <w:rFonts w:ascii="Times New Roman" w:hAnsi="Times New Roman" w:cs="Times New Roman"/>
                <w:b/>
                <w:color w:val="000000" w:themeColor="text1"/>
                <w:sz w:val="24"/>
                <w:szCs w:val="24"/>
                <w:lang w:val="ro-MD"/>
              </w:rPr>
              <w:t>Comisia Națională a P</w:t>
            </w:r>
            <w:r w:rsidRPr="006676B9">
              <w:rPr>
                <w:rFonts w:ascii="Times New Roman" w:hAnsi="Times New Roman" w:cs="Times New Roman"/>
                <w:b/>
                <w:color w:val="000000" w:themeColor="text1"/>
                <w:sz w:val="24"/>
                <w:szCs w:val="24"/>
                <w:lang w:val="ro-MD"/>
              </w:rPr>
              <w:t>ieței Financiare</w:t>
            </w:r>
          </w:p>
        </w:tc>
        <w:tc>
          <w:tcPr>
            <w:tcW w:w="1657" w:type="dxa"/>
            <w:shd w:val="clear" w:color="auto" w:fill="auto"/>
          </w:tcPr>
          <w:p w14:paraId="237C2B22" w14:textId="678CBBE4" w:rsidR="00F8597D" w:rsidRPr="00E0614F" w:rsidRDefault="0061727C" w:rsidP="00F8597D">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6</w:t>
            </w:r>
          </w:p>
        </w:tc>
        <w:tc>
          <w:tcPr>
            <w:tcW w:w="4208" w:type="dxa"/>
            <w:shd w:val="clear" w:color="auto" w:fill="auto"/>
          </w:tcPr>
          <w:p w14:paraId="60D7C354" w14:textId="77777777" w:rsidR="00F8597D" w:rsidRPr="002C2EDB" w:rsidRDefault="00F8597D" w:rsidP="00F8597D">
            <w:pPr>
              <w:jc w:val="both"/>
              <w:rPr>
                <w:rFonts w:ascii="Times New Roman" w:hAnsi="Times New Roman" w:cs="Times New Roman"/>
                <w:color w:val="000000" w:themeColor="text1"/>
                <w:sz w:val="24"/>
                <w:szCs w:val="24"/>
                <w:lang w:val="ro-MD"/>
              </w:rPr>
            </w:pPr>
            <w:r w:rsidRPr="002C2EDB">
              <w:rPr>
                <w:rFonts w:ascii="Times New Roman" w:hAnsi="Times New Roman" w:cs="Times New Roman"/>
                <w:color w:val="000000" w:themeColor="text1"/>
                <w:sz w:val="24"/>
                <w:szCs w:val="24"/>
                <w:lang w:val="ro-MD"/>
              </w:rPr>
              <w:t>Ținând cont de prevederile proiectului de Lege privind piețele instrumentelor financiare și activitățile de investiții, recent remis Ministerului Finanțelor al</w:t>
            </w:r>
          </w:p>
          <w:p w14:paraId="506D51C5" w14:textId="77777777" w:rsidR="00F8597D" w:rsidRPr="002C2EDB" w:rsidRDefault="00F8597D" w:rsidP="00F8597D">
            <w:pPr>
              <w:jc w:val="both"/>
              <w:rPr>
                <w:rFonts w:ascii="Times New Roman" w:hAnsi="Times New Roman" w:cs="Times New Roman"/>
                <w:color w:val="000000" w:themeColor="text1"/>
                <w:sz w:val="24"/>
                <w:szCs w:val="24"/>
                <w:lang w:val="ro-MD"/>
              </w:rPr>
            </w:pPr>
            <w:r w:rsidRPr="002C2EDB">
              <w:rPr>
                <w:rFonts w:ascii="Times New Roman" w:hAnsi="Times New Roman" w:cs="Times New Roman"/>
                <w:color w:val="000000" w:themeColor="text1"/>
                <w:sz w:val="24"/>
                <w:szCs w:val="24"/>
                <w:lang w:val="ro-MD"/>
              </w:rPr>
              <w:t>Republicii Moldova pentru promovare, în care se utilizează noțiunea de „firmă de</w:t>
            </w:r>
          </w:p>
          <w:p w14:paraId="0CE6CDC2" w14:textId="77777777" w:rsidR="00F8597D" w:rsidRPr="002C2EDB" w:rsidRDefault="00F8597D" w:rsidP="00F8597D">
            <w:pPr>
              <w:jc w:val="both"/>
              <w:rPr>
                <w:rFonts w:ascii="Times New Roman" w:hAnsi="Times New Roman" w:cs="Times New Roman"/>
                <w:color w:val="000000" w:themeColor="text1"/>
                <w:sz w:val="24"/>
                <w:szCs w:val="24"/>
                <w:lang w:val="ro-MD"/>
              </w:rPr>
            </w:pPr>
            <w:r w:rsidRPr="002C2EDB">
              <w:rPr>
                <w:rFonts w:ascii="Times New Roman" w:hAnsi="Times New Roman" w:cs="Times New Roman"/>
                <w:color w:val="000000" w:themeColor="text1"/>
                <w:sz w:val="24"/>
                <w:szCs w:val="24"/>
                <w:lang w:val="ro-MD"/>
              </w:rPr>
              <w:t>investiții”, în vederea uniformizării terminologiei actelor legislative, se propune expunerea lit. b) din art. 1 pct. 3 din proiectul de Lege în următoarea redacție:</w:t>
            </w:r>
          </w:p>
          <w:p w14:paraId="0D704121" w14:textId="77777777" w:rsidR="00F8597D" w:rsidRPr="002C2EDB" w:rsidRDefault="00F8597D" w:rsidP="00F8597D">
            <w:pPr>
              <w:jc w:val="both"/>
              <w:rPr>
                <w:rFonts w:ascii="Times New Roman" w:hAnsi="Times New Roman" w:cs="Times New Roman"/>
                <w:color w:val="000000" w:themeColor="text1"/>
                <w:sz w:val="24"/>
                <w:szCs w:val="24"/>
                <w:lang w:val="ro-MD"/>
              </w:rPr>
            </w:pPr>
            <w:r w:rsidRPr="002C2EDB">
              <w:rPr>
                <w:rFonts w:ascii="Times New Roman" w:hAnsi="Times New Roman" w:cs="Times New Roman"/>
                <w:color w:val="000000" w:themeColor="text1"/>
                <w:sz w:val="24"/>
                <w:szCs w:val="24"/>
                <w:lang w:val="ro-MD"/>
              </w:rPr>
              <w:t>„b) o firmă de investiții, astfel cum este definită în legislația privind piețele instrumentelor financiare și activitățile de investiții;”.</w:t>
            </w:r>
          </w:p>
          <w:p w14:paraId="267F4490" w14:textId="77777777" w:rsidR="00F8597D" w:rsidRPr="002C2EDB" w:rsidRDefault="00F8597D" w:rsidP="00F8597D">
            <w:pPr>
              <w:jc w:val="both"/>
              <w:rPr>
                <w:rFonts w:ascii="Times New Roman" w:hAnsi="Times New Roman" w:cs="Times New Roman"/>
                <w:color w:val="000000" w:themeColor="text1"/>
                <w:sz w:val="24"/>
                <w:szCs w:val="24"/>
                <w:lang w:val="ro-MD"/>
              </w:rPr>
            </w:pPr>
            <w:r w:rsidRPr="002C2EDB">
              <w:rPr>
                <w:rFonts w:ascii="Times New Roman" w:hAnsi="Times New Roman" w:cs="Times New Roman"/>
                <w:color w:val="000000" w:themeColor="text1"/>
                <w:sz w:val="24"/>
                <w:szCs w:val="24"/>
                <w:lang w:val="ro-MD"/>
              </w:rPr>
              <w:t>A se reține că, prevederile Legii privind piețele instrumentelor financiare și</w:t>
            </w:r>
          </w:p>
          <w:p w14:paraId="6D8F8ABF" w14:textId="7B761D47" w:rsidR="00F8597D" w:rsidRPr="002C2EDB" w:rsidRDefault="00F8597D" w:rsidP="00F8597D">
            <w:pPr>
              <w:jc w:val="both"/>
              <w:rPr>
                <w:rFonts w:ascii="Times New Roman" w:hAnsi="Times New Roman" w:cs="Times New Roman"/>
                <w:color w:val="000000" w:themeColor="text1"/>
                <w:sz w:val="24"/>
                <w:szCs w:val="24"/>
                <w:lang w:val="ro-MD"/>
              </w:rPr>
            </w:pPr>
            <w:r w:rsidRPr="002C2EDB">
              <w:rPr>
                <w:rFonts w:ascii="Times New Roman" w:hAnsi="Times New Roman" w:cs="Times New Roman"/>
                <w:color w:val="000000" w:themeColor="text1"/>
                <w:sz w:val="24"/>
                <w:szCs w:val="24"/>
                <w:lang w:val="ro-MD"/>
              </w:rPr>
              <w:t>activitățile de investiții, care va înlocui Legea nr. 171/2012 privind piața de capital, vor intra în vigoare la 1 iunie 2027.</w:t>
            </w:r>
          </w:p>
        </w:tc>
        <w:tc>
          <w:tcPr>
            <w:tcW w:w="3645" w:type="dxa"/>
            <w:shd w:val="clear" w:color="auto" w:fill="auto"/>
          </w:tcPr>
          <w:p w14:paraId="12F85C13" w14:textId="77C0E3C7" w:rsidR="00F8597D" w:rsidRPr="002C2EDB" w:rsidRDefault="00F8597D" w:rsidP="00F8597D">
            <w:pPr>
              <w:jc w:val="both"/>
              <w:rPr>
                <w:rFonts w:ascii="Times New Roman" w:hAnsi="Times New Roman" w:cs="Times New Roman"/>
                <w:b/>
                <w:color w:val="000000" w:themeColor="text1"/>
                <w:sz w:val="24"/>
                <w:szCs w:val="24"/>
                <w:lang w:val="ro-MD"/>
              </w:rPr>
            </w:pPr>
            <w:r w:rsidRPr="002C2EDB">
              <w:rPr>
                <w:rFonts w:ascii="Times New Roman" w:hAnsi="Times New Roman" w:cs="Times New Roman"/>
                <w:b/>
                <w:color w:val="000000" w:themeColor="text1"/>
                <w:sz w:val="24"/>
                <w:szCs w:val="24"/>
                <w:lang w:val="ro-MD"/>
              </w:rPr>
              <w:t>Nu se acceptă</w:t>
            </w:r>
          </w:p>
          <w:p w14:paraId="5CF109C3" w14:textId="77777777" w:rsidR="00F8597D" w:rsidRPr="002C2EDB" w:rsidRDefault="00F8597D" w:rsidP="00F8597D">
            <w:pPr>
              <w:jc w:val="both"/>
              <w:rPr>
                <w:rFonts w:ascii="Times New Roman" w:hAnsi="Times New Roman" w:cs="Times New Roman"/>
                <w:bCs/>
                <w:color w:val="000000" w:themeColor="text1"/>
                <w:sz w:val="24"/>
                <w:szCs w:val="24"/>
                <w:lang w:val="ro-MD"/>
              </w:rPr>
            </w:pPr>
            <w:r w:rsidRPr="002C2EDB">
              <w:rPr>
                <w:rFonts w:ascii="Times New Roman" w:hAnsi="Times New Roman" w:cs="Times New Roman"/>
                <w:bCs/>
                <w:color w:val="000000" w:themeColor="text1"/>
                <w:sz w:val="24"/>
                <w:szCs w:val="24"/>
                <w:lang w:val="ro-MD"/>
              </w:rPr>
              <w:t>Proiectul de lege, ajustat după consultarea publică potrivit recomandărilor CNPF și care conținea o trimitere generală la legislația privind piețele de instrumente financiare, a fost supus expertizei juridice și expertizei anticorupție, iar Ministerul Justiției a recomandat menținerea trimiterii la Legea nr.171/2012 privind piața de capital pentru societățile de investiții, cu indicarea concretă a art.6.</w:t>
            </w:r>
          </w:p>
          <w:p w14:paraId="26106069" w14:textId="77777777" w:rsidR="00F8597D" w:rsidRPr="002C2EDB" w:rsidRDefault="00F8597D" w:rsidP="00F8597D">
            <w:pPr>
              <w:jc w:val="both"/>
              <w:rPr>
                <w:rFonts w:ascii="Times New Roman" w:hAnsi="Times New Roman" w:cs="Times New Roman"/>
                <w:bCs/>
                <w:color w:val="000000" w:themeColor="text1"/>
                <w:sz w:val="24"/>
                <w:szCs w:val="24"/>
                <w:lang w:val="ro-MD"/>
              </w:rPr>
            </w:pPr>
            <w:r w:rsidRPr="002C2EDB">
              <w:rPr>
                <w:rFonts w:ascii="Times New Roman" w:hAnsi="Times New Roman" w:cs="Times New Roman"/>
                <w:bCs/>
                <w:color w:val="000000" w:themeColor="text1"/>
                <w:sz w:val="24"/>
                <w:szCs w:val="24"/>
                <w:lang w:val="ro-MD"/>
              </w:rPr>
              <w:t>Centrul Național Anticorupție la fel a recomandat includerea trimiterilor la cadrul legal existent.</w:t>
            </w:r>
          </w:p>
          <w:p w14:paraId="36CAA198" w14:textId="536A9F97" w:rsidR="00F8597D" w:rsidRPr="00F8597D" w:rsidRDefault="00F8597D" w:rsidP="00F8597D">
            <w:pPr>
              <w:jc w:val="both"/>
              <w:rPr>
                <w:rFonts w:ascii="Times New Roman" w:hAnsi="Times New Roman" w:cs="Times New Roman"/>
                <w:bCs/>
                <w:color w:val="000000" w:themeColor="text1"/>
                <w:sz w:val="24"/>
                <w:szCs w:val="24"/>
                <w:lang w:val="ro-MD"/>
              </w:rPr>
            </w:pPr>
            <w:r w:rsidRPr="002C2EDB">
              <w:rPr>
                <w:rFonts w:ascii="Times New Roman" w:hAnsi="Times New Roman" w:cs="Times New Roman"/>
                <w:bCs/>
                <w:color w:val="000000" w:themeColor="text1"/>
                <w:sz w:val="24"/>
                <w:szCs w:val="24"/>
                <w:lang w:val="ro-MD"/>
              </w:rPr>
              <w:t xml:space="preserve"> A se vedea mai jos concluziile expertizelor la proiect.</w:t>
            </w:r>
          </w:p>
        </w:tc>
      </w:tr>
      <w:tr w:rsidR="00F8597D" w:rsidRPr="008F14D4" w14:paraId="0B4B624C" w14:textId="77777777" w:rsidTr="001B4082">
        <w:trPr>
          <w:trHeight w:val="265"/>
        </w:trPr>
        <w:tc>
          <w:tcPr>
            <w:tcW w:w="14800" w:type="dxa"/>
            <w:gridSpan w:val="5"/>
            <w:shd w:val="clear" w:color="auto" w:fill="E7E6E6" w:themeFill="background2"/>
          </w:tcPr>
          <w:p w14:paraId="2DD6675D" w14:textId="77777777" w:rsidR="00F8597D" w:rsidRPr="008F14D4" w:rsidRDefault="00F8597D" w:rsidP="00F8597D">
            <w:pPr>
              <w:jc w:val="center"/>
              <w:rPr>
                <w:rFonts w:ascii="Times New Roman" w:hAnsi="Times New Roman" w:cs="Times New Roman"/>
                <w:b/>
                <w:color w:val="000000" w:themeColor="text1"/>
                <w:sz w:val="28"/>
                <w:szCs w:val="28"/>
                <w:lang w:val="ro-MD"/>
              </w:rPr>
            </w:pPr>
            <w:r w:rsidRPr="008F14D4">
              <w:rPr>
                <w:rFonts w:ascii="Times New Roman" w:hAnsi="Times New Roman" w:cs="Times New Roman"/>
                <w:b/>
                <w:color w:val="000000" w:themeColor="text1"/>
                <w:sz w:val="28"/>
                <w:szCs w:val="28"/>
                <w:lang w:val="ro-MD"/>
              </w:rPr>
              <w:t>Expertizare</w:t>
            </w:r>
          </w:p>
          <w:p w14:paraId="7C9F6DFC" w14:textId="4B7DB11B" w:rsidR="00F8597D" w:rsidRPr="008F14D4" w:rsidRDefault="00F8597D" w:rsidP="00F8597D">
            <w:pPr>
              <w:jc w:val="center"/>
              <w:rPr>
                <w:rFonts w:ascii="Times New Roman" w:hAnsi="Times New Roman" w:cs="Times New Roman"/>
                <w:b/>
                <w:color w:val="000000" w:themeColor="text1"/>
                <w:sz w:val="28"/>
                <w:szCs w:val="28"/>
                <w:lang w:val="ro-MD"/>
              </w:rPr>
            </w:pPr>
          </w:p>
        </w:tc>
      </w:tr>
      <w:tr w:rsidR="00F8597D" w:rsidRPr="008F14D4" w14:paraId="5824CDF1" w14:textId="77777777" w:rsidTr="007E040C">
        <w:trPr>
          <w:trHeight w:val="222"/>
        </w:trPr>
        <w:tc>
          <w:tcPr>
            <w:tcW w:w="3120" w:type="dxa"/>
          </w:tcPr>
          <w:p w14:paraId="68565BC6" w14:textId="2AF0B2F3" w:rsidR="00F8597D" w:rsidRPr="008F14D4" w:rsidRDefault="00F8597D" w:rsidP="00F8597D">
            <w:pPr>
              <w:pStyle w:val="Default"/>
              <w:jc w:val="both"/>
              <w:rPr>
                <w:rFonts w:ascii="Times New Roman" w:hAnsi="Times New Roman" w:cs="Times New Roman"/>
                <w:b/>
                <w:bCs/>
                <w:color w:val="000000" w:themeColor="text1"/>
                <w:lang w:val="ro-MD"/>
              </w:rPr>
            </w:pPr>
          </w:p>
        </w:tc>
        <w:tc>
          <w:tcPr>
            <w:tcW w:w="2170" w:type="dxa"/>
          </w:tcPr>
          <w:p w14:paraId="540B9A8A" w14:textId="1032556A" w:rsidR="00F8597D" w:rsidRPr="008F14D4" w:rsidRDefault="00F8597D" w:rsidP="00F8597D">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Centrul de armonizare a legislației</w:t>
            </w:r>
          </w:p>
        </w:tc>
        <w:tc>
          <w:tcPr>
            <w:tcW w:w="1657" w:type="dxa"/>
          </w:tcPr>
          <w:p w14:paraId="5C347147" w14:textId="6F0DE679" w:rsidR="00F8597D" w:rsidRPr="008F14D4" w:rsidRDefault="00F8597D" w:rsidP="00F8597D">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7</w:t>
            </w:r>
          </w:p>
        </w:tc>
        <w:tc>
          <w:tcPr>
            <w:tcW w:w="4208" w:type="dxa"/>
          </w:tcPr>
          <w:p w14:paraId="4A6260C6" w14:textId="4FFFC87C" w:rsidR="00F8597D" w:rsidRPr="008F14D4" w:rsidRDefault="00F8597D" w:rsidP="00F8597D">
            <w:pPr>
              <w:jc w:val="both"/>
              <w:rPr>
                <w:rFonts w:ascii="Times New Roman" w:hAnsi="Times New Roman" w:cs="Times New Roman"/>
                <w:b/>
                <w:bCs/>
                <w:color w:val="000000" w:themeColor="text1"/>
                <w:sz w:val="24"/>
                <w:szCs w:val="24"/>
                <w:lang w:val="ro-MD"/>
              </w:rPr>
            </w:pPr>
            <w:r w:rsidRPr="008F14D4">
              <w:rPr>
                <w:rFonts w:ascii="Times New Roman" w:hAnsi="Times New Roman" w:cs="Times New Roman"/>
                <w:b/>
                <w:bCs/>
                <w:color w:val="000000" w:themeColor="text1"/>
                <w:sz w:val="24"/>
                <w:szCs w:val="24"/>
                <w:lang w:val="ro-MD"/>
              </w:rPr>
              <w:t>Evaluarea din perspectiva compatibilității cu Dreptul UE</w:t>
            </w:r>
          </w:p>
          <w:p w14:paraId="7BF12F4A" w14:textId="1D300809" w:rsidR="00F8597D" w:rsidRPr="008F14D4" w:rsidRDefault="00F8597D" w:rsidP="00F8597D">
            <w:pPr>
              <w:jc w:val="both"/>
              <w:rPr>
                <w:rFonts w:ascii="Times New Roman" w:hAnsi="Times New Roman" w:cs="Times New Roman"/>
                <w:color w:val="000000" w:themeColor="text1"/>
                <w:sz w:val="24"/>
                <w:szCs w:val="24"/>
                <w:lang w:val="ro-MD"/>
              </w:rPr>
            </w:pPr>
          </w:p>
          <w:p w14:paraId="33BECCAF" w14:textId="22BB2965" w:rsidR="00F8597D" w:rsidRPr="008F14D4" w:rsidRDefault="00F8597D" w:rsidP="00F8597D">
            <w:pPr>
              <w:jc w:val="both"/>
              <w:rPr>
                <w:rFonts w:ascii="Times New Roman" w:hAnsi="Times New Roman" w:cs="Times New Roman"/>
                <w:i/>
                <w:iCs/>
                <w:color w:val="000000" w:themeColor="text1"/>
                <w:sz w:val="24"/>
                <w:szCs w:val="24"/>
                <w:lang w:val="ro-MD"/>
              </w:rPr>
            </w:pPr>
            <w:r w:rsidRPr="008F14D4">
              <w:rPr>
                <w:rFonts w:ascii="Times New Roman" w:hAnsi="Times New Roman" w:cs="Times New Roman"/>
                <w:color w:val="000000" w:themeColor="text1"/>
                <w:sz w:val="24"/>
                <w:szCs w:val="24"/>
                <w:lang w:val="ro-MD"/>
              </w:rPr>
              <w:t xml:space="preserve">a) </w:t>
            </w:r>
            <w:r w:rsidRPr="008F14D4">
              <w:rPr>
                <w:rFonts w:ascii="Times New Roman" w:hAnsi="Times New Roman" w:cs="Times New Roman"/>
                <w:i/>
                <w:iCs/>
                <w:color w:val="000000" w:themeColor="text1"/>
                <w:sz w:val="24"/>
                <w:szCs w:val="24"/>
                <w:lang w:val="ro-MD"/>
              </w:rPr>
              <w:t>Măsuri naționale de transpunere existente ale actelor UE examinate:</w:t>
            </w:r>
          </w:p>
          <w:p w14:paraId="761AAC38" w14:textId="0E4E8AA1"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Directiva 2002/47/CE este parțial transpusă în legislația națională prin Legea nr.184/2016 cu privire la contractele de garanție financiară.</w:t>
            </w:r>
          </w:p>
          <w:p w14:paraId="784DE75D" w14:textId="77777777"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lastRenderedPageBreak/>
              <w:t xml:space="preserve">b) </w:t>
            </w:r>
            <w:r w:rsidRPr="008F14D4">
              <w:rPr>
                <w:rFonts w:ascii="Times New Roman" w:hAnsi="Times New Roman" w:cs="Times New Roman"/>
                <w:i/>
                <w:iCs/>
                <w:color w:val="000000" w:themeColor="text1"/>
                <w:sz w:val="24"/>
                <w:szCs w:val="24"/>
                <w:lang w:val="ro-MD"/>
              </w:rPr>
              <w:t>Analiza comparativă a transpunerii dispozițiilor Directivei 2002/47/CE</w:t>
            </w:r>
          </w:p>
          <w:p w14:paraId="33343470" w14:textId="54D3F301"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În ceea ce privește transpunerea Directivei 2002/47/CE astfel cum a fost modificată prin Directiva (UE) 2025/1, se constată că proiectul național coroborat cu prevederile Legii nr. 184/2016, asigură transpunerea parțială a actului UE, conform constatărilor de mai jos.</w:t>
            </w:r>
          </w:p>
          <w:p w14:paraId="192D543B" w14:textId="77777777"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Prevederile art. 1 din Directiva 2002/47/CE sunt transpuse parțial prin dispozițiile art. 1 - 3 din Legea nr. 184/2016 privind contractele de garanție financiară, precum și prin modificările propuse prin Art. 1, pct. 3 la art. 3 din proiectul de lege examinat. </w:t>
            </w:r>
          </w:p>
          <w:p w14:paraId="1C0D7330" w14:textId="05E1DDD6"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În context, menționăm că, deși autorul proiectului indică transpunerea prin referințe la cadrul normativ existent, se impune reflectarea expresă, în Tabelul de concordanță, a textului național care a asigurat transpunerea, pentru a demonstra în mod clar corespondența dintre prevederile actului Uniunii Europene și dispozițiile interne (de ex. pentru lit. (c), pct. (i) o instituție de credit astfel cum este definită la articolul 4 alineatul (1) punctul 1 din Regulamentul (UE) nr. 575/2013; (ii) firmă de investiții astfel cum este definită la articolul 4 alineatul (1) punctul (1) din Directiva 2014/65/UE; (iii) o instituție financiară astfel cum este definită la articolul 4 alineatul (1) punctul</w:t>
            </w:r>
          </w:p>
          <w:p w14:paraId="3A39BA82" w14:textId="464BD301"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lastRenderedPageBreak/>
              <w:t>26 din Regulamentul (UE) nr. 575/2013; (iv) întreprindere de asigurare astfel cum</w:t>
            </w:r>
          </w:p>
          <w:p w14:paraId="6481CD55" w14:textId="6C13D3A4"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este definită la articolul 4 alineatul (1) punctul 5 din Regulamentul (UE) nr. 575/2013; (v) un organism deplasament colectiv în valori mobiliare (OPCVM) conform definiției din articolul 1 alineatul (2) din Directiva 2009/65/CE; (vi) o societate de administrare a investițiilor conform definiției din articolul 2 alineatul (1) din Directiva 2009/65/CE; (d) o </w:t>
            </w:r>
            <w:proofErr w:type="spellStart"/>
            <w:r w:rsidRPr="008F14D4">
              <w:rPr>
                <w:rFonts w:ascii="Times New Roman" w:hAnsi="Times New Roman" w:cs="Times New Roman"/>
                <w:color w:val="000000" w:themeColor="text1"/>
                <w:sz w:val="24"/>
                <w:szCs w:val="24"/>
                <w:lang w:val="ro-MD"/>
              </w:rPr>
              <w:t>contraparte</w:t>
            </w:r>
            <w:proofErr w:type="spellEnd"/>
            <w:r w:rsidRPr="008F14D4">
              <w:rPr>
                <w:rFonts w:ascii="Times New Roman" w:hAnsi="Times New Roman" w:cs="Times New Roman"/>
                <w:color w:val="000000" w:themeColor="text1"/>
                <w:sz w:val="24"/>
                <w:szCs w:val="24"/>
                <w:lang w:val="ro-MD"/>
              </w:rPr>
              <w:t xml:space="preserve"> centrală, un agent de decontare sau o casă de compensare, conform definițiilor din articolul 2 literele (c), (d) și respectiv (e) din Directiva 98/26/CE, inclusiv, instituții similare reglementate de legislația internă operând pe piețele contractelor la termen, de opțiuni și produse derivate, în măsura în care nu intră sub incidența directivei în cauză, și o persoană, alta decât o persoană fizică, acționând în numele sau pe seama uneia sau mai multor persoane care includ orice deținător de obligațiuni ori de alte titluri de creanță sau orice instituție definită la literele (a)-(d) etc.).</w:t>
            </w:r>
          </w:p>
          <w:p w14:paraId="6278763C" w14:textId="0A6292FC"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Introducerea Fondului de garantare a depozitelor în sistemul bancar, reglementat prin Legea nr.160/2023, în lista subiecților eligibili ai Legii nr.184/2016 nu contravine prevederilor Directivei 2002/47/CE. Această includere se bazează pe art.1, alin.(2) lit. (e) din Directivă, care permite ca orice persoană juridică să fie parte la un contract de </w:t>
            </w:r>
            <w:r w:rsidRPr="008F14D4">
              <w:rPr>
                <w:rFonts w:ascii="Times New Roman" w:hAnsi="Times New Roman" w:cs="Times New Roman"/>
                <w:color w:val="000000" w:themeColor="text1"/>
                <w:sz w:val="24"/>
                <w:szCs w:val="24"/>
                <w:lang w:val="ro-MD"/>
              </w:rPr>
              <w:lastRenderedPageBreak/>
              <w:t xml:space="preserve">garanție financiară, cu condiția ca cealaltă parte să fie o instituție definită la literele (a)-(d). Norma națională se încadrează astfel în marja de opțiune prevăzută de actul Uniunii Europene și nu </w:t>
            </w:r>
            <w:proofErr w:type="spellStart"/>
            <w:r w:rsidRPr="008F14D4">
              <w:rPr>
                <w:rFonts w:ascii="Times New Roman" w:hAnsi="Times New Roman" w:cs="Times New Roman"/>
                <w:color w:val="000000" w:themeColor="text1"/>
                <w:sz w:val="24"/>
                <w:szCs w:val="24"/>
                <w:lang w:val="ro-MD"/>
              </w:rPr>
              <w:t>excede</w:t>
            </w:r>
            <w:proofErr w:type="spellEnd"/>
            <w:r w:rsidRPr="008F14D4">
              <w:rPr>
                <w:rFonts w:ascii="Times New Roman" w:hAnsi="Times New Roman" w:cs="Times New Roman"/>
                <w:color w:val="000000" w:themeColor="text1"/>
                <w:sz w:val="24"/>
                <w:szCs w:val="24"/>
                <w:lang w:val="ro-MD"/>
              </w:rPr>
              <w:t xml:space="preserve"> obiectul de reglementare al acestuia.</w:t>
            </w:r>
          </w:p>
          <w:p w14:paraId="4C2B113F" w14:textId="42604F6D"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Prevederile art. 1 (6) și art. 9a din Directivă exclud aplicarea restricțiilor privind executarea garanțiilor în contextul rezoluției, cu referințe la Directiva 2014/59/UE și Regulamentul (UE) 2021/23, iar Legea nr.184/2016 (art.2 alin. (6)-(8)) și modificările propuse prin Art. 1, pct. 2 la art. 2 fac trimitere la Legea nr. 232/2016 privind redresarea și rezoluția băncilor, legislația privind CCP și asigurări/reasigurări. În context, menționăm că, deși autorul proiectului indică transpunerea prin referințe la cadrul normativ existent, se impune reflectarea expresă, în Tabelul de concordanță, a textului național care a asigurat transpunerea. Această precizare este necesară pentru a demonstra în mod transparent și complet corespondența dintre prevederile actului Uniunii Europene și dispozițiile interne.</w:t>
            </w:r>
          </w:p>
          <w:p w14:paraId="4C43FA79" w14:textId="11574DE1"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p>
          <w:p w14:paraId="0D5830D6" w14:textId="3D2D3F85"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Definițiile din art. 2 al Directivei sunt preluate parțial de legislația națională. În context, Legea nr.184/2016 (art.4) și modificările propuse prin Art. 1, pct. 4 la art. 4 nu preiau integral noțiunile de </w:t>
            </w:r>
            <w:r w:rsidRPr="008F14D4">
              <w:rPr>
                <w:rFonts w:ascii="Times New Roman" w:hAnsi="Times New Roman" w:cs="Times New Roman"/>
                <w:color w:val="000000" w:themeColor="text1"/>
                <w:sz w:val="24"/>
                <w:szCs w:val="24"/>
                <w:lang w:val="ro-MD"/>
              </w:rPr>
              <w:lastRenderedPageBreak/>
              <w:t>garanție financiară „constituită”, creanțe private, cauza care determină executarea,</w:t>
            </w:r>
          </w:p>
          <w:p w14:paraId="518D65A2" w14:textId="1DDC6034"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măsuri de reorganizare, procedură de lichidare etc. În context, lipsa transpunerii explicite a unor definiții poate crea lacune interpretative. Compatibilitatea este parțială, fiind necesară completarea terminologiei pentru aliniere deplină.</w:t>
            </w:r>
          </w:p>
          <w:p w14:paraId="1218D516" w14:textId="77777777" w:rsidR="00F8597D" w:rsidRPr="008F14D4" w:rsidRDefault="00F8597D" w:rsidP="00F8597D">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p>
          <w:p w14:paraId="250A2069" w14:textId="77777777" w:rsidR="00F8597D" w:rsidRPr="008F14D4" w:rsidRDefault="00F8597D" w:rsidP="00F8597D">
            <w:pPr>
              <w:jc w:val="both"/>
              <w:rPr>
                <w:rFonts w:ascii="Times New Roman" w:hAnsi="Times New Roman" w:cs="Times New Roman"/>
                <w:color w:val="000000" w:themeColor="text1"/>
                <w:sz w:val="24"/>
                <w:szCs w:val="24"/>
                <w:lang w:val="ro-MD"/>
              </w:rPr>
            </w:pPr>
          </w:p>
          <w:p w14:paraId="7C909B5A" w14:textId="407B0D56" w:rsidR="00F8597D" w:rsidRPr="008F14D4" w:rsidRDefault="00F8597D" w:rsidP="00F8597D">
            <w:pPr>
              <w:jc w:val="both"/>
              <w:rPr>
                <w:rFonts w:ascii="Times New Roman" w:hAnsi="Times New Roman" w:cs="Times New Roman"/>
                <w:color w:val="000000" w:themeColor="text1"/>
                <w:sz w:val="24"/>
                <w:szCs w:val="24"/>
                <w:lang w:val="ro-MD"/>
              </w:rPr>
            </w:pPr>
          </w:p>
          <w:p w14:paraId="62EAA621" w14:textId="36262D1C" w:rsidR="00F8597D" w:rsidRPr="008F14D4" w:rsidRDefault="00F8597D" w:rsidP="00F8597D">
            <w:pPr>
              <w:jc w:val="both"/>
              <w:rPr>
                <w:rFonts w:ascii="Times New Roman" w:hAnsi="Times New Roman" w:cs="Times New Roman"/>
                <w:color w:val="000000" w:themeColor="text1"/>
                <w:sz w:val="24"/>
                <w:szCs w:val="24"/>
                <w:lang w:val="ro-MD"/>
              </w:rPr>
            </w:pPr>
          </w:p>
        </w:tc>
        <w:tc>
          <w:tcPr>
            <w:tcW w:w="3645" w:type="dxa"/>
          </w:tcPr>
          <w:p w14:paraId="62B4981F" w14:textId="45F7844D" w:rsidR="00F8597D" w:rsidRPr="008F14D4" w:rsidRDefault="00F8597D" w:rsidP="00F8597D">
            <w:pP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Comentariu</w:t>
            </w:r>
          </w:p>
          <w:p w14:paraId="273592F2" w14:textId="719D67EE" w:rsidR="00F8597D" w:rsidRPr="008F14D4" w:rsidRDefault="00F8597D" w:rsidP="00F8597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În scopul asigurării transpunerii integrale a Directivei 2002/47/CE, proiectul legii include  referințe generale la legislația privind redresarea și rezoluția societăților de asigurare sau de reasigurare și la legislația privind redresarea și rezoluția </w:t>
            </w:r>
            <w:proofErr w:type="spellStart"/>
            <w:r w:rsidRPr="008F14D4">
              <w:rPr>
                <w:rFonts w:ascii="Times New Roman" w:hAnsi="Times New Roman" w:cs="Times New Roman"/>
                <w:bCs/>
                <w:color w:val="000000" w:themeColor="text1"/>
                <w:sz w:val="24"/>
                <w:szCs w:val="24"/>
                <w:lang w:val="ro-MD"/>
              </w:rPr>
              <w:t>contrapărților</w:t>
            </w:r>
            <w:proofErr w:type="spellEnd"/>
            <w:r w:rsidRPr="008F14D4">
              <w:rPr>
                <w:rFonts w:ascii="Times New Roman" w:hAnsi="Times New Roman" w:cs="Times New Roman"/>
                <w:bCs/>
                <w:color w:val="000000" w:themeColor="text1"/>
                <w:sz w:val="24"/>
                <w:szCs w:val="24"/>
                <w:lang w:val="ro-MD"/>
              </w:rPr>
              <w:t xml:space="preserve"> centrale, pe motiv că legislația dată este </w:t>
            </w:r>
            <w:r>
              <w:rPr>
                <w:rFonts w:ascii="Times New Roman" w:hAnsi="Times New Roman" w:cs="Times New Roman"/>
                <w:bCs/>
                <w:color w:val="000000" w:themeColor="text1"/>
                <w:sz w:val="24"/>
                <w:szCs w:val="24"/>
                <w:lang w:val="ro-MD"/>
              </w:rPr>
              <w:t xml:space="preserve">în </w:t>
            </w:r>
            <w:r>
              <w:rPr>
                <w:rFonts w:ascii="Times New Roman" w:hAnsi="Times New Roman" w:cs="Times New Roman"/>
                <w:bCs/>
                <w:color w:val="000000" w:themeColor="text1"/>
                <w:sz w:val="24"/>
                <w:szCs w:val="24"/>
                <w:lang w:val="ro-MD"/>
              </w:rPr>
              <w:lastRenderedPageBreak/>
              <w:t>proces de elaborare, conform celor planificate</w:t>
            </w:r>
            <w:r w:rsidRPr="008F14D4">
              <w:rPr>
                <w:rFonts w:ascii="Times New Roman" w:hAnsi="Times New Roman" w:cs="Times New Roman"/>
                <w:bCs/>
                <w:color w:val="000000" w:themeColor="text1"/>
                <w:sz w:val="24"/>
                <w:szCs w:val="24"/>
                <w:lang w:val="ro-MD"/>
              </w:rPr>
              <w:t xml:space="preserve"> în PNA 2025-2029.</w:t>
            </w:r>
          </w:p>
          <w:p w14:paraId="71279006" w14:textId="485CB3E5" w:rsidR="00F8597D" w:rsidRPr="008F14D4" w:rsidRDefault="00F8597D" w:rsidP="00F8597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 </w:t>
            </w:r>
          </w:p>
          <w:p w14:paraId="32749CE7" w14:textId="3EA910B8" w:rsidR="00F8597D" w:rsidRPr="008F14D4" w:rsidRDefault="00F8597D" w:rsidP="00F8597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În acest context, cu referire la recomandarea de a reflecta expres, în Tabelul de concordanță, textul național care a asigurat transpunerea, menționăm că este prematur și imposibil de inclus în Tabelul de concordanță normele care demonstrează corespondența dintre prevederile actului Uniunii Europene și dispozițiile interne, având în vedere că legislația dată este la etapa de elaborare de către instituțiile responsabile și nu se află în proces de consultare publică. Menționăm că, chiar dacă s-ar afla în consultare publică, proiectele date ar putea fi modificate.</w:t>
            </w:r>
          </w:p>
          <w:p w14:paraId="7CF1B909" w14:textId="25A2FB6A" w:rsidR="00F8597D" w:rsidRPr="008F14D4" w:rsidRDefault="00F8597D" w:rsidP="00F8597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Precizăm că Tabelul de concordanță a fost completat cu informația privind acțiunile din PNA 2025-2029, care prevăd adoptarea legislației referite în proiect, precum și termenul de realizare a acestora</w:t>
            </w:r>
            <w:r>
              <w:rPr>
                <w:rFonts w:ascii="Times New Roman" w:hAnsi="Times New Roman" w:cs="Times New Roman"/>
                <w:bCs/>
                <w:color w:val="000000" w:themeColor="text1"/>
                <w:sz w:val="24"/>
                <w:szCs w:val="24"/>
                <w:lang w:val="ro-MD"/>
              </w:rPr>
              <w:t xml:space="preserve">, după cum prevede Regulamentul privind </w:t>
            </w:r>
            <w:r w:rsidRPr="006676B9">
              <w:rPr>
                <w:rFonts w:ascii="Times New Roman" w:hAnsi="Times New Roman" w:cs="Times New Roman"/>
                <w:bCs/>
                <w:color w:val="000000" w:themeColor="text1"/>
                <w:sz w:val="24"/>
                <w:szCs w:val="24"/>
                <w:lang w:val="ro-MD"/>
              </w:rPr>
              <w:t>armonizarea</w:t>
            </w:r>
            <w:r>
              <w:rPr>
                <w:rFonts w:ascii="Times New Roman" w:hAnsi="Times New Roman" w:cs="Times New Roman"/>
                <w:bCs/>
                <w:color w:val="000000" w:themeColor="text1"/>
                <w:sz w:val="24"/>
                <w:szCs w:val="24"/>
                <w:lang w:val="ro-MD"/>
              </w:rPr>
              <w:t xml:space="preserve"> </w:t>
            </w:r>
            <w:proofErr w:type="spellStart"/>
            <w:r>
              <w:rPr>
                <w:rFonts w:ascii="Times New Roman" w:hAnsi="Times New Roman" w:cs="Times New Roman"/>
                <w:bCs/>
                <w:color w:val="000000" w:themeColor="text1"/>
                <w:sz w:val="24"/>
                <w:szCs w:val="24"/>
                <w:lang w:val="ro-MD"/>
              </w:rPr>
              <w:t>legislaţiei</w:t>
            </w:r>
            <w:proofErr w:type="spellEnd"/>
            <w:r>
              <w:rPr>
                <w:rFonts w:ascii="Times New Roman" w:hAnsi="Times New Roman" w:cs="Times New Roman"/>
                <w:bCs/>
                <w:color w:val="000000" w:themeColor="text1"/>
                <w:sz w:val="24"/>
                <w:szCs w:val="24"/>
                <w:lang w:val="ro-MD"/>
              </w:rPr>
              <w:t xml:space="preserve"> Republicii Moldova </w:t>
            </w:r>
            <w:r w:rsidRPr="006676B9">
              <w:rPr>
                <w:rFonts w:ascii="Times New Roman" w:hAnsi="Times New Roman" w:cs="Times New Roman"/>
                <w:bCs/>
                <w:color w:val="000000" w:themeColor="text1"/>
                <w:sz w:val="24"/>
                <w:szCs w:val="24"/>
                <w:lang w:val="ro-MD"/>
              </w:rPr>
              <w:t xml:space="preserve">cu </w:t>
            </w:r>
            <w:proofErr w:type="spellStart"/>
            <w:r w:rsidRPr="006676B9">
              <w:rPr>
                <w:rFonts w:ascii="Times New Roman" w:hAnsi="Times New Roman" w:cs="Times New Roman"/>
                <w:bCs/>
                <w:color w:val="000000" w:themeColor="text1"/>
                <w:sz w:val="24"/>
                <w:szCs w:val="24"/>
                <w:lang w:val="ro-MD"/>
              </w:rPr>
              <w:t>legislaţia</w:t>
            </w:r>
            <w:proofErr w:type="spellEnd"/>
            <w:r w:rsidRPr="006676B9">
              <w:rPr>
                <w:rFonts w:ascii="Times New Roman" w:hAnsi="Times New Roman" w:cs="Times New Roman"/>
                <w:bCs/>
                <w:color w:val="000000" w:themeColor="text1"/>
                <w:sz w:val="24"/>
                <w:szCs w:val="24"/>
                <w:lang w:val="ro-MD"/>
              </w:rPr>
              <w:t xml:space="preserve"> Uniunii Europene</w:t>
            </w:r>
            <w:r>
              <w:rPr>
                <w:rFonts w:ascii="Times New Roman" w:hAnsi="Times New Roman" w:cs="Times New Roman"/>
                <w:bCs/>
                <w:color w:val="000000" w:themeColor="text1"/>
                <w:sz w:val="24"/>
                <w:szCs w:val="24"/>
                <w:lang w:val="ro-MD"/>
              </w:rPr>
              <w:t xml:space="preserve"> aprobat prin Hotărârea Guvernului nr. 1171/2018.</w:t>
            </w:r>
          </w:p>
          <w:p w14:paraId="36716DBA" w14:textId="60A87AF8" w:rsidR="00F8597D" w:rsidRPr="008F14D4" w:rsidRDefault="00F8597D" w:rsidP="00F8597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Referitor la terminologia Directivei 2002/47/CE – instituție de credit, </w:t>
            </w:r>
            <w:r w:rsidRPr="008F14D4">
              <w:rPr>
                <w:rFonts w:ascii="Times New Roman" w:hAnsi="Times New Roman" w:cs="Times New Roman"/>
                <w:bCs/>
                <w:color w:val="000000" w:themeColor="text1"/>
                <w:sz w:val="24"/>
                <w:szCs w:val="24"/>
                <w:lang w:val="ro-MD"/>
              </w:rPr>
              <w:lastRenderedPageBreak/>
              <w:t>instituție financiară – aceasta va deveni aplicabilă după modificarea Legii nr.202/2017 privind activitatea băncilor (acțiunea nr.1 din Capitolul 9 „Servicii financiare”, Cluster 2. Piața internă, Anexa A din PNA 2025-2029).</w:t>
            </w:r>
          </w:p>
          <w:p w14:paraId="651F1332"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5D4DD6A"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0DEA9CCC"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D497D3D"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24D11EC" w14:textId="622C5DB4" w:rsidR="00F8597D" w:rsidRPr="008F14D4" w:rsidRDefault="00F8597D" w:rsidP="00F8597D">
            <w:pPr>
              <w:jc w:val="both"/>
              <w:rPr>
                <w:rFonts w:ascii="Times New Roman" w:hAnsi="Times New Roman" w:cs="Times New Roman"/>
                <w:b/>
                <w:color w:val="000000" w:themeColor="text1"/>
                <w:sz w:val="24"/>
                <w:szCs w:val="24"/>
                <w:lang w:val="ro-MD"/>
              </w:rPr>
            </w:pPr>
          </w:p>
          <w:p w14:paraId="340344E4"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1C49E05"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1F24049"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452EC1D"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CF2E382"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A1C6C57"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D46B2F0"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559FD1F"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0DE91CC"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A35D8FE"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9105871"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2F7509E"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F40BE35"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2DDB4BB"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6E432F95"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0DC82C60"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6A45DC8F"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A9042F4"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0B343B37"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6C3CAF41"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B1A2D89"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8A48205"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981644C"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854C8D2"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6E86D79B"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409A527"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707630D0"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608FF919"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BD48F51"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20AA88C"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B4CDC57"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B0230DA"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827F4E1"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A635A6B"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C911584"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6975FF7"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CF46D4C"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D5A429A"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47D2F8D"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5080916"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06AA8CF"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140F9CA4"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29AB3C1B"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48E25873" w14:textId="54DF18EA" w:rsidR="00F8597D" w:rsidRDefault="00F8597D" w:rsidP="00F8597D">
            <w:pPr>
              <w:jc w:val="both"/>
              <w:rPr>
                <w:rFonts w:ascii="Times New Roman" w:hAnsi="Times New Roman" w:cs="Times New Roman"/>
                <w:b/>
                <w:color w:val="000000" w:themeColor="text1"/>
                <w:sz w:val="24"/>
                <w:szCs w:val="24"/>
                <w:lang w:val="ro-MD"/>
              </w:rPr>
            </w:pPr>
          </w:p>
          <w:p w14:paraId="0DCBB3EF" w14:textId="0679B64A" w:rsidR="00C32078" w:rsidRDefault="00C32078" w:rsidP="00F8597D">
            <w:pPr>
              <w:jc w:val="both"/>
              <w:rPr>
                <w:rFonts w:ascii="Times New Roman" w:hAnsi="Times New Roman" w:cs="Times New Roman"/>
                <w:b/>
                <w:color w:val="000000" w:themeColor="text1"/>
                <w:sz w:val="24"/>
                <w:szCs w:val="24"/>
                <w:lang w:val="ro-MD"/>
              </w:rPr>
            </w:pPr>
          </w:p>
          <w:p w14:paraId="0652E152" w14:textId="6F231D26" w:rsidR="00C32078" w:rsidRDefault="00C32078" w:rsidP="00F8597D">
            <w:pPr>
              <w:jc w:val="both"/>
              <w:rPr>
                <w:rFonts w:ascii="Times New Roman" w:hAnsi="Times New Roman" w:cs="Times New Roman"/>
                <w:b/>
                <w:color w:val="000000" w:themeColor="text1"/>
                <w:sz w:val="24"/>
                <w:szCs w:val="24"/>
                <w:lang w:val="ro-MD"/>
              </w:rPr>
            </w:pPr>
          </w:p>
          <w:p w14:paraId="3122316B" w14:textId="77777777" w:rsidR="00C32078" w:rsidRPr="008F14D4" w:rsidRDefault="00C32078" w:rsidP="00F8597D">
            <w:pPr>
              <w:jc w:val="both"/>
              <w:rPr>
                <w:rFonts w:ascii="Times New Roman" w:hAnsi="Times New Roman" w:cs="Times New Roman"/>
                <w:b/>
                <w:color w:val="000000" w:themeColor="text1"/>
                <w:sz w:val="24"/>
                <w:szCs w:val="24"/>
                <w:lang w:val="ro-MD"/>
              </w:rPr>
            </w:pPr>
          </w:p>
          <w:p w14:paraId="667CB5C0"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3BEE8374" w14:textId="77777777" w:rsidR="00F8597D" w:rsidRPr="008F14D4" w:rsidRDefault="00F8597D" w:rsidP="00F8597D">
            <w:pPr>
              <w:jc w:val="both"/>
              <w:rPr>
                <w:rFonts w:ascii="Times New Roman" w:hAnsi="Times New Roman" w:cs="Times New Roman"/>
                <w:b/>
                <w:color w:val="000000" w:themeColor="text1"/>
                <w:sz w:val="24"/>
                <w:szCs w:val="24"/>
                <w:lang w:val="ro-MD"/>
              </w:rPr>
            </w:pPr>
          </w:p>
          <w:p w14:paraId="56370A61" w14:textId="62F0E973" w:rsidR="00F8597D" w:rsidRPr="008F14D4" w:rsidRDefault="00F8597D" w:rsidP="00F8597D">
            <w:pPr>
              <w:jc w:val="both"/>
              <w:rPr>
                <w:rFonts w:ascii="Times New Roman" w:hAnsi="Times New Roman" w:cs="Times New Roman"/>
                <w:b/>
                <w:color w:val="000000" w:themeColor="text1"/>
                <w:sz w:val="24"/>
                <w:szCs w:val="24"/>
                <w:lang w:val="ro-MD"/>
              </w:rPr>
            </w:pPr>
          </w:p>
          <w:p w14:paraId="1FE4715D" w14:textId="5FE84E6C" w:rsidR="00F8597D" w:rsidRPr="008F14D4" w:rsidRDefault="00F8597D" w:rsidP="00F8597D">
            <w:pPr>
              <w:jc w:val="both"/>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Se acceptă parțial</w:t>
            </w:r>
          </w:p>
          <w:p w14:paraId="0AF0649A" w14:textId="71763E80" w:rsidR="00F8597D" w:rsidRPr="008F14D4" w:rsidRDefault="00F8597D" w:rsidP="00F8597D">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Legea nr.184/2016 preia fidel, la art.4, toate noțiunile definite la art.2 din Directiva 2002/47/CE, incluzând și câteva noțiuni suplimentare, pentru a asigura claritatea și previzibilitatea normei </w:t>
            </w:r>
            <w:r w:rsidRPr="008F14D4">
              <w:rPr>
                <w:rFonts w:ascii="Times New Roman" w:hAnsi="Times New Roman" w:cs="Times New Roman"/>
                <w:bCs/>
                <w:color w:val="000000" w:themeColor="text1"/>
                <w:sz w:val="24"/>
                <w:szCs w:val="24"/>
                <w:lang w:val="ro-MD"/>
              </w:rPr>
              <w:lastRenderedPageBreak/>
              <w:t>(de ex. bancă de dezvoltare multilaterală, întreprinderi afiliate, garanție financiară, care nu excedează obiectul de reglementare al Directivei 2002/47/CE).</w:t>
            </w:r>
          </w:p>
          <w:p w14:paraId="5EF42B0F" w14:textId="168DD7C2" w:rsidR="00F8597D" w:rsidRPr="008F14D4" w:rsidRDefault="00F8597D" w:rsidP="00F8597D">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Precizăm că Directiva 2002/47/CE nu include noțiunea de garanție financiară „constituită”, iar noțiunea „creanțe pecuniare” a fost ajustată pentru o aliniere cât mai exactă cu norma actului Uniunii Europene.</w:t>
            </w:r>
          </w:p>
        </w:tc>
      </w:tr>
      <w:tr w:rsidR="00B53FE3" w:rsidRPr="008F14D4" w14:paraId="72DF51FA" w14:textId="77777777" w:rsidTr="007E040C">
        <w:trPr>
          <w:trHeight w:val="222"/>
        </w:trPr>
        <w:tc>
          <w:tcPr>
            <w:tcW w:w="3120" w:type="dxa"/>
          </w:tcPr>
          <w:p w14:paraId="6C78FCD3" w14:textId="77777777" w:rsidR="00B53FE3" w:rsidRPr="008F14D4" w:rsidRDefault="00B53FE3" w:rsidP="00B53FE3">
            <w:pPr>
              <w:pStyle w:val="Default"/>
              <w:jc w:val="both"/>
              <w:rPr>
                <w:rFonts w:ascii="Times New Roman" w:hAnsi="Times New Roman" w:cs="Times New Roman"/>
                <w:b/>
                <w:bCs/>
                <w:color w:val="000000" w:themeColor="text1"/>
                <w:lang w:val="ro-MD"/>
              </w:rPr>
            </w:pPr>
            <w:r w:rsidRPr="008F14D4">
              <w:rPr>
                <w:rFonts w:ascii="Times New Roman" w:hAnsi="Times New Roman" w:cs="Times New Roman"/>
                <w:b/>
                <w:bCs/>
                <w:color w:val="000000" w:themeColor="text1"/>
                <w:lang w:val="ro-MD"/>
              </w:rPr>
              <w:lastRenderedPageBreak/>
              <w:t>La Art. I punctul 1:</w:t>
            </w:r>
          </w:p>
          <w:p w14:paraId="78881054" w14:textId="77777777" w:rsidR="00B53FE3" w:rsidRPr="008F14D4" w:rsidRDefault="00B53FE3" w:rsidP="00B53FE3">
            <w:pPr>
              <w:tabs>
                <w:tab w:val="left" w:pos="851"/>
              </w:tabs>
              <w:ind w:left="-108" w:firstLine="468"/>
              <w:contextualSpacing/>
              <w:jc w:val="both"/>
              <w:rPr>
                <w:rFonts w:ascii="Times New Roman" w:eastAsia="Calibri" w:hAnsi="Times New Roman" w:cs="Times New Roman"/>
                <w:b/>
                <w:bCs/>
                <w:color w:val="000000" w:themeColor="text1"/>
                <w:kern w:val="2"/>
                <w:sz w:val="24"/>
                <w:szCs w:val="24"/>
                <w:lang w:val="ro-MD"/>
                <w14:ligatures w14:val="standardContextual"/>
              </w:rPr>
            </w:pPr>
            <w:r w:rsidRPr="008F14D4">
              <w:rPr>
                <w:rFonts w:ascii="Times New Roman" w:eastAsia="Calibri" w:hAnsi="Times New Roman" w:cs="Times New Roman"/>
                <w:color w:val="000000" w:themeColor="text1"/>
                <w:kern w:val="2"/>
                <w:sz w:val="24"/>
                <w:szCs w:val="24"/>
                <w:lang w:val="ro-MD"/>
                <w14:ligatures w14:val="standardContextual"/>
              </w:rPr>
              <w:t>„</w:t>
            </w:r>
            <w:r w:rsidRPr="008F14D4">
              <w:rPr>
                <w:rFonts w:ascii="Times New Roman" w:eastAsia="Calibri" w:hAnsi="Times New Roman" w:cs="Times New Roman"/>
                <w:b/>
                <w:bCs/>
                <w:color w:val="000000" w:themeColor="text1"/>
                <w:kern w:val="2"/>
                <w:sz w:val="24"/>
                <w:szCs w:val="24"/>
                <w:lang w:val="ro-MD"/>
                <w14:ligatures w14:val="standardContextual"/>
              </w:rPr>
              <w:t>1.</w:t>
            </w:r>
            <w:r w:rsidRPr="008F14D4">
              <w:rPr>
                <w:rFonts w:ascii="Times New Roman" w:eastAsia="Calibri" w:hAnsi="Times New Roman" w:cs="Times New Roman"/>
                <w:color w:val="000000" w:themeColor="text1"/>
                <w:kern w:val="2"/>
                <w:sz w:val="24"/>
                <w:szCs w:val="24"/>
                <w:lang w:val="ro-MD"/>
                <w14:ligatures w14:val="standardContextual"/>
              </w:rPr>
              <w:t xml:space="preserve"> După clauza de adoptare, se completează cu clauza de armonizare cu următorul cuprins:</w:t>
            </w:r>
          </w:p>
          <w:p w14:paraId="35DB84A4" w14:textId="16E75317" w:rsidR="00B53FE3" w:rsidRPr="008F14D4" w:rsidRDefault="00B53FE3" w:rsidP="00B53FE3">
            <w:pPr>
              <w:pStyle w:val="Default"/>
              <w:jc w:val="both"/>
              <w:rPr>
                <w:rFonts w:ascii="Times New Roman" w:hAnsi="Times New Roman" w:cs="Times New Roman"/>
                <w:b/>
                <w:bCs/>
                <w:color w:val="000000" w:themeColor="text1"/>
                <w:lang w:val="ro-MD"/>
              </w:rPr>
            </w:pPr>
            <w:r w:rsidRPr="008F14D4">
              <w:rPr>
                <w:rFonts w:ascii="Times New Roman" w:eastAsia="Calibri" w:hAnsi="Times New Roman" w:cs="Times New Roman"/>
                <w:color w:val="000000" w:themeColor="text1"/>
                <w:kern w:val="2"/>
                <w:lang w:val="ro-MD"/>
                <w14:ligatures w14:val="standardContextual"/>
              </w:rPr>
              <w:t xml:space="preserve">      „Prezenta lege transpune art.1-9a din Directiva 2002/47/CE a Parlamentului European și a Consiliului din 6 iunie 2002 privind contractele de garanție financiară, publicată în Jurnalul Oficial al Uniunii Europene L 168 din 27 iunie 2002, CELEX: 32002L0047, astfel cum a fost modificată ultima dată prin Directiva (UE) 2025/1 a Parlamentului European și a Consiliului din 27 noiembrie 2024.”.”.</w:t>
            </w:r>
          </w:p>
        </w:tc>
        <w:tc>
          <w:tcPr>
            <w:tcW w:w="2170" w:type="dxa"/>
          </w:tcPr>
          <w:p w14:paraId="436B5479" w14:textId="77777777" w:rsidR="00B53FE3" w:rsidRPr="008F14D4" w:rsidRDefault="00B53FE3" w:rsidP="00B53FE3">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Centrul de armonizare a legislației</w:t>
            </w:r>
          </w:p>
          <w:p w14:paraId="07948BDD"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68C651F5"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1B431872"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780D8B3A"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3AA32AA7"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20A828CE"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6E321C08"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136A5DC3"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729BC93E"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5D8453B2"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388BBD63"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63ED641E"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2526B4FB"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58F9D21B"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02FE363F"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6D73B998"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0BA3EA98" w14:textId="77777777" w:rsidR="00B53FE3" w:rsidRPr="008F14D4" w:rsidRDefault="00B53FE3" w:rsidP="00B53FE3">
            <w:pPr>
              <w:jc w:val="center"/>
              <w:rPr>
                <w:rFonts w:ascii="Times New Roman" w:hAnsi="Times New Roman" w:cs="Times New Roman"/>
                <w:b/>
                <w:color w:val="000000" w:themeColor="text1"/>
                <w:sz w:val="24"/>
                <w:szCs w:val="24"/>
                <w:lang w:val="ro-MD"/>
              </w:rPr>
            </w:pPr>
          </w:p>
          <w:p w14:paraId="7817F5E2" w14:textId="2E0E878E" w:rsidR="00B53FE3" w:rsidRPr="008F14D4" w:rsidRDefault="00B53FE3" w:rsidP="00B53FE3">
            <w:pPr>
              <w:rPr>
                <w:rFonts w:ascii="Times New Roman" w:hAnsi="Times New Roman" w:cs="Times New Roman"/>
                <w:b/>
                <w:color w:val="000000" w:themeColor="text1"/>
                <w:sz w:val="24"/>
                <w:szCs w:val="24"/>
                <w:lang w:val="ro-MD"/>
              </w:rPr>
            </w:pPr>
          </w:p>
          <w:p w14:paraId="417C6577" w14:textId="77777777" w:rsidR="00B53FE3" w:rsidRPr="008F14D4" w:rsidRDefault="00B53FE3" w:rsidP="00B53FE3">
            <w:pPr>
              <w:jc w:val="center"/>
              <w:rPr>
                <w:rFonts w:ascii="Times New Roman" w:hAnsi="Times New Roman" w:cs="Times New Roman"/>
                <w:b/>
                <w:color w:val="000000" w:themeColor="text1"/>
                <w:sz w:val="24"/>
                <w:szCs w:val="24"/>
                <w:lang w:val="ro-MD"/>
              </w:rPr>
            </w:pPr>
          </w:p>
        </w:tc>
        <w:tc>
          <w:tcPr>
            <w:tcW w:w="1657" w:type="dxa"/>
          </w:tcPr>
          <w:p w14:paraId="5C4D508F" w14:textId="4A40CB5F" w:rsidR="00B53FE3"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8</w:t>
            </w:r>
          </w:p>
        </w:tc>
        <w:tc>
          <w:tcPr>
            <w:tcW w:w="4208" w:type="dxa"/>
          </w:tcPr>
          <w:p w14:paraId="32C6E77C" w14:textId="77777777" w:rsidR="00B53FE3" w:rsidRPr="008F14D4" w:rsidRDefault="00B53FE3" w:rsidP="00B53FE3">
            <w:pPr>
              <w:jc w:val="both"/>
              <w:rPr>
                <w:rFonts w:ascii="Times New Roman" w:hAnsi="Times New Roman" w:cs="Times New Roman"/>
                <w:b/>
                <w:bCs/>
                <w:color w:val="000000" w:themeColor="text1"/>
                <w:sz w:val="24"/>
                <w:szCs w:val="24"/>
                <w:lang w:val="ro-MD"/>
              </w:rPr>
            </w:pPr>
            <w:r w:rsidRPr="008F14D4">
              <w:rPr>
                <w:rFonts w:ascii="Times New Roman" w:hAnsi="Times New Roman" w:cs="Times New Roman"/>
                <w:b/>
                <w:bCs/>
                <w:color w:val="000000" w:themeColor="text1"/>
                <w:sz w:val="24"/>
                <w:szCs w:val="24"/>
                <w:lang w:val="ro-MD"/>
              </w:rPr>
              <w:t>Observații la Clauza de armonizare</w:t>
            </w:r>
          </w:p>
          <w:p w14:paraId="13AB5013" w14:textId="77777777" w:rsidR="00B53FE3" w:rsidRPr="008F14D4" w:rsidRDefault="00B53FE3" w:rsidP="00B53FE3">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În contextul în care proiectul actului normativ va fi definitivat astfel încât să se asigure transpunerea integrală a prevederilor actului Uniunii Europene examinat, clauza de armonizare la Legea nr.184/2016, propusă prin pct. 1 din Art. I al proiectului normativ național, se va expune după cum urmează:</w:t>
            </w:r>
          </w:p>
          <w:p w14:paraId="1D185EFC" w14:textId="2E2B9C14" w:rsidR="00B53FE3" w:rsidRPr="008F14D4" w:rsidRDefault="00B53FE3" w:rsidP="00B53FE3">
            <w:pPr>
              <w:jc w:val="both"/>
              <w:rPr>
                <w:rFonts w:ascii="Times New Roman" w:hAnsi="Times New Roman" w:cs="Times New Roman"/>
                <w:b/>
                <w:bCs/>
                <w:color w:val="000000" w:themeColor="text1"/>
                <w:sz w:val="24"/>
                <w:szCs w:val="24"/>
                <w:lang w:val="ro-MD"/>
              </w:rPr>
            </w:pPr>
            <w:r w:rsidRPr="008F14D4">
              <w:rPr>
                <w:rFonts w:ascii="Times New Roman" w:hAnsi="Times New Roman" w:cs="Times New Roman"/>
                <w:color w:val="000000" w:themeColor="text1"/>
                <w:sz w:val="24"/>
                <w:szCs w:val="24"/>
                <w:lang w:val="ro-MD"/>
              </w:rPr>
              <w:t>„Prezenta lege transpune Directiva 2002/47/CE a Parlamentului European și a Consiliului din 6 iunie 2002 privind contractele de garanție financiară, publicată în Jurnalul Oficial al Uniunii Europene L 168 din 27 iunie 2002, CELEX: 32002L0047, astfel cum a fost modificată ultima dată prin Directiva (UE) 2025/1 a Parlamentului European și a Consiliului din 27 noiembrie 2024.”.</w:t>
            </w:r>
          </w:p>
        </w:tc>
        <w:tc>
          <w:tcPr>
            <w:tcW w:w="3645" w:type="dxa"/>
          </w:tcPr>
          <w:p w14:paraId="5A0F876D" w14:textId="77777777" w:rsidR="00B53FE3" w:rsidRPr="008F14D4"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p>
          <w:p w14:paraId="20CB4A79"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4B00A5A4" w14:textId="31F4D0AF" w:rsidR="00B53FE3" w:rsidRPr="008F14D4" w:rsidRDefault="00B53FE3" w:rsidP="00B53FE3">
            <w:pPr>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Proiectul legii a fost definitivat astfel, încât să asigure transpunerea integrală a Directiva 2002/47/CE. Clauza de armonizare a fost expusă conform sugestiei. </w:t>
            </w:r>
          </w:p>
        </w:tc>
      </w:tr>
      <w:tr w:rsidR="00B53FE3" w:rsidRPr="008F14D4" w14:paraId="79E825BF" w14:textId="77777777" w:rsidTr="00FB790B">
        <w:trPr>
          <w:trHeight w:val="4810"/>
        </w:trPr>
        <w:tc>
          <w:tcPr>
            <w:tcW w:w="3120" w:type="dxa"/>
          </w:tcPr>
          <w:p w14:paraId="3515FF3D" w14:textId="5FF4F15A" w:rsidR="00B53FE3" w:rsidRPr="008F14D4" w:rsidRDefault="00B53FE3" w:rsidP="00B53FE3">
            <w:pPr>
              <w:pStyle w:val="Default"/>
              <w:jc w:val="both"/>
              <w:rPr>
                <w:rFonts w:ascii="Times New Roman" w:hAnsi="Times New Roman" w:cs="Times New Roman"/>
                <w:b/>
                <w:bCs/>
                <w:color w:val="000000" w:themeColor="text1"/>
                <w:lang w:val="ro-MD"/>
              </w:rPr>
            </w:pPr>
          </w:p>
        </w:tc>
        <w:tc>
          <w:tcPr>
            <w:tcW w:w="2170" w:type="dxa"/>
          </w:tcPr>
          <w:p w14:paraId="27EDA400" w14:textId="77777777" w:rsidR="00B53FE3" w:rsidRPr="008F14D4" w:rsidRDefault="00B53FE3" w:rsidP="00B53FE3">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Centrul de armonizare a legislației</w:t>
            </w:r>
          </w:p>
        </w:tc>
        <w:tc>
          <w:tcPr>
            <w:tcW w:w="1657" w:type="dxa"/>
          </w:tcPr>
          <w:p w14:paraId="62B9497F" w14:textId="181C1EEB" w:rsidR="00B53FE3" w:rsidRPr="008F14D4"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9</w:t>
            </w:r>
          </w:p>
        </w:tc>
        <w:tc>
          <w:tcPr>
            <w:tcW w:w="4208" w:type="dxa"/>
          </w:tcPr>
          <w:p w14:paraId="7945817F" w14:textId="77777777" w:rsidR="00B53FE3" w:rsidRPr="008F14D4" w:rsidRDefault="00B53FE3" w:rsidP="00B53FE3">
            <w:pPr>
              <w:jc w:val="both"/>
              <w:rPr>
                <w:rFonts w:ascii="Times New Roman" w:hAnsi="Times New Roman" w:cs="Times New Roman"/>
                <w:b/>
                <w:bCs/>
                <w:color w:val="000000" w:themeColor="text1"/>
                <w:sz w:val="24"/>
                <w:szCs w:val="24"/>
                <w:lang w:val="ro-MD"/>
              </w:rPr>
            </w:pPr>
            <w:r w:rsidRPr="008F14D4">
              <w:rPr>
                <w:rFonts w:ascii="Times New Roman" w:hAnsi="Times New Roman" w:cs="Times New Roman"/>
                <w:b/>
                <w:bCs/>
                <w:color w:val="000000" w:themeColor="text1"/>
                <w:sz w:val="24"/>
                <w:szCs w:val="24"/>
                <w:lang w:val="ro-MD"/>
              </w:rPr>
              <w:t>Observații la Tabelul de concordanță</w:t>
            </w:r>
          </w:p>
          <w:p w14:paraId="7A85E8B5" w14:textId="77777777" w:rsidR="00B53FE3" w:rsidRPr="008F14D4" w:rsidRDefault="00B53FE3" w:rsidP="00B53FE3">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Cu referire la tabelul de concordanță, menționăm că, acesta urmează a fi completat conform cerințelor stabilite în Anexa nr. 2 la HG nr. 1171/2018 și anume:</w:t>
            </w:r>
          </w:p>
          <w:p w14:paraId="7E3D6674" w14:textId="77777777" w:rsidR="00B53FE3" w:rsidRPr="008F14D4" w:rsidRDefault="00B53FE3" w:rsidP="00B53FE3">
            <w:pPr>
              <w:jc w:val="both"/>
              <w:rPr>
                <w:rFonts w:ascii="Times New Roman" w:hAnsi="Times New Roman" w:cs="Times New Roman"/>
                <w:color w:val="000000" w:themeColor="text1"/>
                <w:sz w:val="24"/>
                <w:szCs w:val="24"/>
                <w:lang w:val="ro-MD"/>
              </w:rPr>
            </w:pPr>
          </w:p>
          <w:p w14:paraId="14907657" w14:textId="77777777" w:rsidR="00B53FE3" w:rsidRPr="008F14D4" w:rsidRDefault="00B53FE3" w:rsidP="00B53FE3">
            <w:pPr>
              <w:jc w:val="both"/>
              <w:rPr>
                <w:rFonts w:ascii="Times New Roman" w:hAnsi="Times New Roman" w:cs="Times New Roman"/>
                <w:color w:val="000000" w:themeColor="text1"/>
                <w:sz w:val="24"/>
                <w:szCs w:val="24"/>
                <w:lang w:val="ro-MD"/>
              </w:rPr>
            </w:pPr>
            <w:r w:rsidRPr="008F14D4">
              <w:rPr>
                <w:rFonts w:ascii="Times New Roman" w:hAnsi="Times New Roman" w:cs="Times New Roman"/>
                <w:i/>
                <w:iCs/>
                <w:color w:val="000000" w:themeColor="text1"/>
                <w:sz w:val="24"/>
                <w:szCs w:val="24"/>
                <w:lang w:val="ro-MD"/>
              </w:rPr>
              <w:t xml:space="preserve">     La compartimentul 7</w:t>
            </w:r>
            <w:r w:rsidRPr="008F14D4">
              <w:rPr>
                <w:rFonts w:ascii="Times New Roman" w:hAnsi="Times New Roman" w:cs="Times New Roman"/>
                <w:color w:val="000000" w:themeColor="text1"/>
                <w:sz w:val="24"/>
                <w:szCs w:val="24"/>
                <w:lang w:val="ro-MD"/>
              </w:rPr>
              <w:t xml:space="preserve"> se menționează articolele, alineatele, paragrafele etc. ale proiectului de act normativ național, care corespund și transpun dispozițiile corespondente ale actului juridic european din compartimentul 6 al tabelului de concordanță, cu transcrierea tuturor prevederilor proiectului cuprinse în aceste articole, alineate, paragrafe etc., astfel încât să fie reflectat întreg textul proiectului de act normativ național. În cazul în care prevederile actului juridic european au constituit anterior obiect al transpunerii în legislația națională, se menționează titlul actului normativ național, articolul, alineatul, paragraful etc. care au transpus dispozițiile actului juridic european. Dacă proiectul național conține și prevederi cu specific național, care nu sunt transpuse din actul juridic european, acestea se reflectă la sfârșitul tabelului de concordanță.</w:t>
            </w:r>
          </w:p>
          <w:p w14:paraId="0518A760" w14:textId="77777777" w:rsidR="00B53FE3" w:rsidRPr="008F14D4" w:rsidRDefault="00B53FE3" w:rsidP="00B53FE3">
            <w:pPr>
              <w:jc w:val="both"/>
              <w:rPr>
                <w:rFonts w:ascii="Times New Roman" w:hAnsi="Times New Roman" w:cs="Times New Roman"/>
                <w:color w:val="000000" w:themeColor="text1"/>
                <w:sz w:val="24"/>
                <w:szCs w:val="24"/>
                <w:lang w:val="ro-MD"/>
              </w:rPr>
            </w:pPr>
          </w:p>
          <w:p w14:paraId="1DD9B118" w14:textId="77777777" w:rsidR="00B53FE3" w:rsidRPr="008F14D4" w:rsidRDefault="00B53FE3" w:rsidP="00B53FE3">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Pr="008F14D4">
              <w:rPr>
                <w:rFonts w:ascii="Times New Roman" w:hAnsi="Times New Roman" w:cs="Times New Roman"/>
                <w:i/>
                <w:iCs/>
                <w:color w:val="000000" w:themeColor="text1"/>
                <w:sz w:val="24"/>
                <w:szCs w:val="24"/>
                <w:lang w:val="ro-MD"/>
              </w:rPr>
              <w:t>La compartimentul 8</w:t>
            </w:r>
            <w:r w:rsidRPr="008F14D4">
              <w:rPr>
                <w:rFonts w:ascii="Times New Roman" w:hAnsi="Times New Roman" w:cs="Times New Roman"/>
                <w:color w:val="000000" w:themeColor="text1"/>
                <w:sz w:val="24"/>
                <w:szCs w:val="24"/>
                <w:lang w:val="ro-MD"/>
              </w:rPr>
              <w:t xml:space="preserve"> se indică gradul de compatibilitate dintre prevederile actului juridic european care se transpune și prevederile corespondente ale </w:t>
            </w:r>
            <w:r w:rsidRPr="008F14D4">
              <w:rPr>
                <w:rFonts w:ascii="Times New Roman" w:hAnsi="Times New Roman" w:cs="Times New Roman"/>
                <w:color w:val="000000" w:themeColor="text1"/>
                <w:sz w:val="24"/>
                <w:szCs w:val="24"/>
                <w:lang w:val="ro-MD"/>
              </w:rPr>
              <w:lastRenderedPageBreak/>
              <w:t>proiectului de act normativ care transpune dispozițiile actului juridic european, pentru fiecare articol, alineat, paragraf etc., în funcție de modul de reflectare a corespondenței acestora, utilizându-se calificativele de compatibilitate stabilite în pct.42 din Regulament.</w:t>
            </w:r>
          </w:p>
          <w:p w14:paraId="436BA76E" w14:textId="77777777" w:rsidR="00B53FE3" w:rsidRPr="008F14D4" w:rsidRDefault="00B53FE3" w:rsidP="00B53FE3">
            <w:pPr>
              <w:jc w:val="both"/>
              <w:rPr>
                <w:rFonts w:ascii="Times New Roman" w:hAnsi="Times New Roman" w:cs="Times New Roman"/>
                <w:color w:val="000000" w:themeColor="text1"/>
                <w:sz w:val="24"/>
                <w:szCs w:val="24"/>
                <w:lang w:val="ro-MD"/>
              </w:rPr>
            </w:pPr>
          </w:p>
          <w:p w14:paraId="14030C44" w14:textId="77777777" w:rsidR="00B53FE3" w:rsidRPr="008F14D4" w:rsidRDefault="00B53FE3" w:rsidP="00B53FE3">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Pr="008F14D4">
              <w:rPr>
                <w:rFonts w:ascii="Times New Roman" w:hAnsi="Times New Roman" w:cs="Times New Roman"/>
                <w:i/>
                <w:iCs/>
                <w:color w:val="000000" w:themeColor="text1"/>
                <w:sz w:val="24"/>
                <w:szCs w:val="24"/>
                <w:lang w:val="ro-MD"/>
              </w:rPr>
              <w:t>La compartimentul 9</w:t>
            </w:r>
            <w:r w:rsidRPr="008F14D4">
              <w:rPr>
                <w:rFonts w:ascii="Times New Roman" w:hAnsi="Times New Roman" w:cs="Times New Roman"/>
                <w:color w:val="000000" w:themeColor="text1"/>
                <w:sz w:val="24"/>
                <w:szCs w:val="24"/>
                <w:lang w:val="ro-MD"/>
              </w:rPr>
              <w:t xml:space="preserve"> se menționează diverse observații, în special diferențele dintre prevederile actului juridic european și prevederile proiectului de act normativ național, în cazul în care se realizează o transpunere parțială sau doar a anumitor elemente structurale ale dispozițiilor actului juridic european. Se explică motivele care stau la baza transpunerii parțiale și se inserează trimiteri, mențiuni relevante. Se indică termenele preconizate pentru realizarea transpunerii integrale a dispozițiilor actului juridic european și proiectele de acte normative care vor înlătura diferențele de compatibilitate constatate la compartimentul 8 al tabelului de concordanță. De asemenea, în cazul prevederilor cu specific național, se indică angajamentul autorului, cu explicațiile de rigoare, că acestea nu excedă obiectul de reglementare al actului UE sau nu supra reglementează domeniul.</w:t>
            </w:r>
          </w:p>
          <w:p w14:paraId="53FA565B" w14:textId="77777777" w:rsidR="00B53FE3" w:rsidRPr="008F14D4" w:rsidRDefault="00B53FE3" w:rsidP="00B53FE3">
            <w:pPr>
              <w:jc w:val="both"/>
              <w:rPr>
                <w:rFonts w:ascii="Times New Roman" w:hAnsi="Times New Roman" w:cs="Times New Roman"/>
                <w:color w:val="000000" w:themeColor="text1"/>
                <w:sz w:val="24"/>
                <w:szCs w:val="24"/>
                <w:lang w:val="ro-MD"/>
              </w:rPr>
            </w:pPr>
          </w:p>
          <w:p w14:paraId="45CFD01A" w14:textId="523958DA" w:rsidR="00B53FE3" w:rsidRPr="008F14D4" w:rsidRDefault="00B53FE3" w:rsidP="00B53FE3">
            <w:pPr>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p>
        </w:tc>
        <w:tc>
          <w:tcPr>
            <w:tcW w:w="3645" w:type="dxa"/>
          </w:tcPr>
          <w:p w14:paraId="506F56A0" w14:textId="5514C21E" w:rsidR="00B53FE3" w:rsidRPr="008F14D4" w:rsidRDefault="00B53FE3" w:rsidP="00B53FE3">
            <w:pP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lastRenderedPageBreak/>
              <w:t>Se acceptă</w:t>
            </w:r>
          </w:p>
          <w:p w14:paraId="762E3B79" w14:textId="5E31755F"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Tabelul de concordanță include, la compartimentul 7, articolele, alineatele și alte elemente structurale din Legea nr.184/2016, care au transpus prevederile Directivei 2002/47/CE, precum și modificările propuse prin prezentul proiect de lege. </w:t>
            </w:r>
          </w:p>
          <w:p w14:paraId="66AC83E5" w14:textId="77777777"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Având în vedere că unele prevederi ale Directivei 2002/47/CE au fost transpuse anterior în Codul civil nr.1107/2002 și în Legea insolvabilității nr.149/2012, Tabelul de concordanță a fost completat cu informația dată.</w:t>
            </w:r>
          </w:p>
          <w:p w14:paraId="034CDA9C" w14:textId="77777777"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Prevederile cu specific național sunt reflectate la sfârșitul Tabelului de concordanță. </w:t>
            </w:r>
          </w:p>
          <w:p w14:paraId="366B5429" w14:textId="77777777"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La sfârșitul Tabelului de concordanță sunt reflectate, de asemenea, prevederi din Legea nr.184/2016, care transpun unele considerente din preambulul Directivei 2002/47/CE.</w:t>
            </w:r>
          </w:p>
          <w:p w14:paraId="4E88794B"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64A21F44"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3A96588F"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34D02C28"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313ADBF0"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3A14651F" w14:textId="77777777"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Compartimentul 8 este completat conform cerințelor stabilite în Anexa nr. 2 la HG nr. 1171/2018.</w:t>
            </w:r>
          </w:p>
          <w:p w14:paraId="3B78356C" w14:textId="77777777"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lastRenderedPageBreak/>
              <w:t>Acesta indică gradul de compatibilitate dintre prevederile Directivei 2002/47/CE și prevederile corespondente ale proiectului de act normativ care transpune sau a transpus dispozițiile actului juridic european.</w:t>
            </w:r>
          </w:p>
          <w:p w14:paraId="0DA63DF0"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3DA2E187"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2CB2BA82" w14:textId="77777777"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Compartimentul 9 este completat conform cerințelor stabilite în Anexa nr. 2 la HG nr. 1171/2018.</w:t>
            </w:r>
          </w:p>
          <w:p w14:paraId="5FA9C51F" w14:textId="77777777" w:rsidR="00B53FE3" w:rsidRPr="008F14D4" w:rsidRDefault="00B53FE3" w:rsidP="00B53FE3">
            <w:pPr>
              <w:jc w:val="both"/>
              <w:rPr>
                <w:rFonts w:ascii="Times New Roman" w:hAnsi="Times New Roman" w:cs="Times New Roman"/>
                <w:bCs/>
                <w:color w:val="000000" w:themeColor="text1"/>
                <w:sz w:val="24"/>
                <w:szCs w:val="24"/>
                <w:lang w:val="ro-MD"/>
              </w:rPr>
            </w:pPr>
          </w:p>
          <w:p w14:paraId="0EFC2370" w14:textId="77777777" w:rsidR="00B53FE3" w:rsidRPr="008F14D4" w:rsidRDefault="00B53FE3" w:rsidP="00B53FE3">
            <w:pPr>
              <w:jc w:val="both"/>
              <w:rPr>
                <w:rFonts w:ascii="Times New Roman" w:hAnsi="Times New Roman" w:cs="Times New Roman"/>
                <w:bCs/>
                <w:color w:val="000000" w:themeColor="text1"/>
                <w:sz w:val="24"/>
                <w:szCs w:val="24"/>
                <w:lang w:val="ro-MD"/>
              </w:rPr>
            </w:pPr>
          </w:p>
        </w:tc>
      </w:tr>
      <w:tr w:rsidR="00B53FE3" w:rsidRPr="008F14D4" w14:paraId="623CE57C" w14:textId="77777777" w:rsidTr="00B53FE3">
        <w:trPr>
          <w:trHeight w:val="5231"/>
        </w:trPr>
        <w:tc>
          <w:tcPr>
            <w:tcW w:w="3120" w:type="dxa"/>
          </w:tcPr>
          <w:p w14:paraId="7369E16D" w14:textId="77777777" w:rsidR="00B53FE3" w:rsidRPr="008F14D4" w:rsidRDefault="00B53FE3" w:rsidP="00B53FE3">
            <w:pPr>
              <w:tabs>
                <w:tab w:val="left" w:pos="851"/>
              </w:tabs>
              <w:contextualSpacing/>
              <w:jc w:val="both"/>
              <w:rPr>
                <w:rFonts w:ascii="Times New Roman" w:hAnsi="Times New Roman" w:cs="Times New Roman"/>
                <w:b/>
                <w:bCs/>
                <w:color w:val="000000" w:themeColor="text1"/>
                <w:sz w:val="24"/>
                <w:szCs w:val="24"/>
                <w:lang w:val="ro-MD"/>
              </w:rPr>
            </w:pPr>
          </w:p>
        </w:tc>
        <w:tc>
          <w:tcPr>
            <w:tcW w:w="2170" w:type="dxa"/>
          </w:tcPr>
          <w:p w14:paraId="40373375" w14:textId="77777777" w:rsidR="00B53FE3" w:rsidRPr="008F14D4" w:rsidRDefault="00B53FE3" w:rsidP="00B53FE3">
            <w:pP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Ministerul Justiției</w:t>
            </w:r>
          </w:p>
          <w:p w14:paraId="3FFA0CCE" w14:textId="35965357" w:rsidR="00B53FE3" w:rsidRPr="008F14D4" w:rsidRDefault="00B53FE3" w:rsidP="00B53FE3">
            <w:pPr>
              <w:rPr>
                <w:rFonts w:ascii="Times New Roman" w:hAnsi="Times New Roman" w:cs="Times New Roman"/>
                <w:b/>
                <w:color w:val="000000" w:themeColor="text1"/>
                <w:sz w:val="24"/>
                <w:szCs w:val="24"/>
                <w:lang w:val="ro-MD"/>
              </w:rPr>
            </w:pPr>
          </w:p>
        </w:tc>
        <w:tc>
          <w:tcPr>
            <w:tcW w:w="1657" w:type="dxa"/>
          </w:tcPr>
          <w:p w14:paraId="76CA1E90" w14:textId="625B4123" w:rsidR="00B53FE3" w:rsidRPr="008F14D4"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10</w:t>
            </w:r>
          </w:p>
        </w:tc>
        <w:tc>
          <w:tcPr>
            <w:tcW w:w="4208" w:type="dxa"/>
          </w:tcPr>
          <w:p w14:paraId="345CE468" w14:textId="2E375D1F" w:rsidR="00B53FE3" w:rsidRPr="008F14D4" w:rsidRDefault="00B53FE3" w:rsidP="00B53FE3">
            <w:pPr>
              <w:autoSpaceDE w:val="0"/>
              <w:autoSpaceDN w:val="0"/>
              <w:adjustRightInd w:val="0"/>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La art. I: </w:t>
            </w:r>
          </w:p>
          <w:p w14:paraId="6AB33EBF" w14:textId="0E335579" w:rsidR="00B53FE3" w:rsidRPr="008F14D4" w:rsidRDefault="00B53FE3" w:rsidP="00B53FE3">
            <w:pPr>
              <w:autoSpaceDE w:val="0"/>
              <w:autoSpaceDN w:val="0"/>
              <w:adjustRightInd w:val="0"/>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Din dispoziția pct. 1, textul „După clauza de adoptare” se va exclude, ca fiind inutil. Or, pct. 34 al Regulamentului privind armonizarea legislației Republicii Moldova cu legislația UE, aprobat prin Hotărârea Guvernului nr. 1171/2018, prevede deja că, clauza de armonizare se include după preambulul și clauza de adoptare ale proiectului actului normativ. </w:t>
            </w:r>
          </w:p>
          <w:p w14:paraId="43037173" w14:textId="781FDED1" w:rsidR="00B53FE3" w:rsidRPr="008F14D4" w:rsidRDefault="00B53FE3" w:rsidP="00B53FE3">
            <w:pPr>
              <w:jc w:val="both"/>
              <w:rPr>
                <w:rFonts w:ascii="Times New Roman" w:hAnsi="Times New Roman" w:cs="Times New Roman"/>
                <w:b/>
                <w:bCs/>
                <w:color w:val="000000" w:themeColor="text1"/>
                <w:sz w:val="24"/>
                <w:szCs w:val="24"/>
                <w:lang w:val="ro-MD"/>
              </w:rPr>
            </w:pPr>
            <w:r w:rsidRPr="008F14D4">
              <w:rPr>
                <w:rFonts w:ascii="Times New Roman" w:hAnsi="Times New Roman" w:cs="Times New Roman"/>
                <w:color w:val="000000"/>
                <w:sz w:val="24"/>
                <w:szCs w:val="24"/>
                <w:lang w:val="ro-MD"/>
              </w:rPr>
              <w:t xml:space="preserve">      Referitor la redacția propusă pentru clauza de armonizare a Legii nr. 184/2016 cu privire la contractele de garanție financiară (în continuare – Legea nr. 184/2016) considerăm relevant ca aceasta să fie expusă în redacția propusă de către Centrul de armonizare a legislației, având în vedere asigurarea transpunerii integrale a prevederilor Directivei 2002/47/CE.</w:t>
            </w:r>
          </w:p>
        </w:tc>
        <w:tc>
          <w:tcPr>
            <w:tcW w:w="3645" w:type="dxa"/>
          </w:tcPr>
          <w:p w14:paraId="625B0038" w14:textId="77777777"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w:t>
            </w:r>
          </w:p>
          <w:p w14:paraId="2315449B" w14:textId="5076384F" w:rsidR="00B53FE3" w:rsidRPr="00C62C98" w:rsidRDefault="00B53FE3" w:rsidP="00B53FE3">
            <w:pPr>
              <w:jc w:val="both"/>
              <w:rPr>
                <w:rFonts w:ascii="Times New Roman" w:hAnsi="Times New Roman" w:cs="Times New Roman"/>
                <w:color w:val="000000" w:themeColor="text1"/>
                <w:sz w:val="24"/>
                <w:szCs w:val="24"/>
                <w:lang w:val="ro-MD"/>
              </w:rPr>
            </w:pPr>
            <w:r>
              <w:rPr>
                <w:rFonts w:ascii="Times New Roman" w:hAnsi="Times New Roman" w:cs="Times New Roman"/>
                <w:b/>
                <w:color w:val="000000" w:themeColor="text1"/>
                <w:sz w:val="24"/>
                <w:szCs w:val="24"/>
                <w:lang w:val="ro-MD"/>
              </w:rPr>
              <w:t xml:space="preserve"> </w:t>
            </w:r>
            <w:r w:rsidRPr="00C62C98">
              <w:rPr>
                <w:rFonts w:ascii="Times New Roman" w:hAnsi="Times New Roman" w:cs="Times New Roman"/>
                <w:color w:val="000000" w:themeColor="text1"/>
                <w:sz w:val="24"/>
                <w:szCs w:val="24"/>
                <w:lang w:val="ro-MD"/>
              </w:rPr>
              <w:t>Punctul 1 a fost modificat conform propunerii.</w:t>
            </w:r>
          </w:p>
          <w:p w14:paraId="329C1C74"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3454FA40"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4A30629B"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56C2B398"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245F7EB"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611D012C"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64743A34" w14:textId="4B3A3909" w:rsidR="00B53FE3" w:rsidRPr="008F14D4" w:rsidRDefault="00B53FE3" w:rsidP="00B53FE3">
            <w:pPr>
              <w:jc w:val="both"/>
              <w:rPr>
                <w:rFonts w:ascii="Times New Roman" w:hAnsi="Times New Roman" w:cs="Times New Roman"/>
                <w:b/>
                <w:color w:val="000000" w:themeColor="text1"/>
                <w:sz w:val="24"/>
                <w:szCs w:val="24"/>
                <w:lang w:val="ro-MD"/>
              </w:rPr>
            </w:pPr>
          </w:p>
          <w:p w14:paraId="3197C8D1" w14:textId="101F346F" w:rsidR="00B53FE3" w:rsidRPr="008F14D4" w:rsidRDefault="00B53FE3" w:rsidP="00B53FE3">
            <w:pPr>
              <w:jc w:val="both"/>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Se acceptă</w:t>
            </w:r>
          </w:p>
          <w:p w14:paraId="5F6643B8"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76241B6C" w14:textId="56C6FF6E" w:rsidR="00B53FE3" w:rsidRPr="008F14D4"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Clauza de armonizare a fost expusă în redacția propusă de către Centrul de armonizare a legislației.</w:t>
            </w:r>
          </w:p>
        </w:tc>
      </w:tr>
      <w:tr w:rsidR="00B53FE3" w:rsidRPr="008F14D4" w14:paraId="7D3652D1" w14:textId="77777777" w:rsidTr="00A574AA">
        <w:trPr>
          <w:trHeight w:val="288"/>
        </w:trPr>
        <w:tc>
          <w:tcPr>
            <w:tcW w:w="3120" w:type="dxa"/>
          </w:tcPr>
          <w:p w14:paraId="09DD6AA9" w14:textId="77777777" w:rsidR="00B53FE3" w:rsidRPr="008F14D4" w:rsidRDefault="00B53FE3" w:rsidP="00B53FE3">
            <w:pPr>
              <w:tabs>
                <w:tab w:val="left" w:pos="851"/>
              </w:tabs>
              <w:contextualSpacing/>
              <w:jc w:val="both"/>
              <w:rPr>
                <w:rFonts w:ascii="Times New Roman" w:hAnsi="Times New Roman" w:cs="Times New Roman"/>
                <w:b/>
                <w:bCs/>
                <w:color w:val="000000" w:themeColor="text1"/>
                <w:sz w:val="24"/>
                <w:szCs w:val="24"/>
                <w:lang w:val="ro-MD"/>
              </w:rPr>
            </w:pPr>
            <w:r w:rsidRPr="008F14D4">
              <w:rPr>
                <w:rFonts w:ascii="Times New Roman" w:hAnsi="Times New Roman" w:cs="Times New Roman"/>
                <w:b/>
                <w:bCs/>
                <w:color w:val="000000" w:themeColor="text1"/>
                <w:sz w:val="24"/>
                <w:szCs w:val="24"/>
                <w:lang w:val="ro-MD"/>
              </w:rPr>
              <w:t>La Art. I punctul 2:</w:t>
            </w:r>
          </w:p>
          <w:p w14:paraId="024823F5" w14:textId="50773FAB" w:rsidR="00B53FE3" w:rsidRPr="008F14D4" w:rsidRDefault="00B53FE3" w:rsidP="00B53FE3">
            <w:pPr>
              <w:tabs>
                <w:tab w:val="left" w:pos="851"/>
              </w:tabs>
              <w:contextualSpacing/>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w:t>
            </w:r>
            <w:r w:rsidRPr="008F14D4">
              <w:rPr>
                <w:rFonts w:ascii="Times New Roman" w:hAnsi="Times New Roman" w:cs="Times New Roman"/>
                <w:b/>
                <w:bCs/>
                <w:color w:val="000000" w:themeColor="text1"/>
                <w:sz w:val="24"/>
                <w:szCs w:val="24"/>
                <w:lang w:val="ro-MD"/>
              </w:rPr>
              <w:t>2.</w:t>
            </w:r>
            <w:r w:rsidRPr="008F14D4">
              <w:rPr>
                <w:rFonts w:ascii="Times New Roman" w:hAnsi="Times New Roman" w:cs="Times New Roman"/>
                <w:color w:val="000000" w:themeColor="text1"/>
                <w:sz w:val="24"/>
                <w:szCs w:val="24"/>
                <w:lang w:val="ro-MD"/>
              </w:rPr>
              <w:t xml:space="preserve"> Articolul 2:</w:t>
            </w:r>
          </w:p>
          <w:p w14:paraId="249816C4" w14:textId="6BF08912" w:rsidR="00B53FE3" w:rsidRPr="008F14D4" w:rsidRDefault="00B53FE3" w:rsidP="00B53FE3">
            <w:pPr>
              <w:tabs>
                <w:tab w:val="left" w:pos="851"/>
              </w:tabs>
              <w:contextualSpacing/>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alineatul (6) va avea următorul cuprins:</w:t>
            </w:r>
          </w:p>
          <w:p w14:paraId="79AE2FD9" w14:textId="3D4DC9EC" w:rsidR="00B53FE3" w:rsidRPr="008F14D4" w:rsidRDefault="00B53FE3" w:rsidP="00B53FE3">
            <w:pPr>
              <w:tabs>
                <w:tab w:val="left" w:pos="851"/>
              </w:tabs>
              <w:contextualSpacing/>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„(6) Prezenta lege nu aduce atingere prevederilor cuprinse în legislația privind contractele de credit pentru consumatori, Legii nr.232/2016 privind redresarea și rezoluția băncilor, dispozițiilor cuprinse în legislația privind redresarea și rezoluția </w:t>
            </w:r>
            <w:proofErr w:type="spellStart"/>
            <w:r w:rsidRPr="008F14D4">
              <w:rPr>
                <w:rFonts w:ascii="Times New Roman" w:hAnsi="Times New Roman" w:cs="Times New Roman"/>
                <w:color w:val="000000" w:themeColor="text1"/>
                <w:sz w:val="24"/>
                <w:szCs w:val="24"/>
                <w:lang w:val="ro-MD"/>
              </w:rPr>
              <w:t>contrapărților</w:t>
            </w:r>
            <w:proofErr w:type="spellEnd"/>
            <w:r w:rsidRPr="008F14D4">
              <w:rPr>
                <w:rFonts w:ascii="Times New Roman" w:hAnsi="Times New Roman" w:cs="Times New Roman"/>
                <w:color w:val="000000" w:themeColor="text1"/>
                <w:sz w:val="24"/>
                <w:szCs w:val="24"/>
                <w:lang w:val="ro-MD"/>
              </w:rPr>
              <w:t xml:space="preserve"> centrale și nici </w:t>
            </w:r>
            <w:r w:rsidRPr="008F14D4">
              <w:rPr>
                <w:rFonts w:ascii="Times New Roman" w:hAnsi="Times New Roman" w:cs="Times New Roman"/>
                <w:color w:val="000000" w:themeColor="text1"/>
                <w:sz w:val="24"/>
                <w:szCs w:val="24"/>
                <w:lang w:val="ro-MD"/>
              </w:rPr>
              <w:lastRenderedPageBreak/>
              <w:t>dispozițiilor cuprinse în legislația privind redresarea și rezoluția societăților de asigurare și de reasigurare.”;</w:t>
            </w:r>
          </w:p>
          <w:p w14:paraId="2A6E9616" w14:textId="5F905438" w:rsidR="00B53FE3" w:rsidRPr="008F14D4" w:rsidRDefault="00B53FE3" w:rsidP="00B53FE3">
            <w:pPr>
              <w:tabs>
                <w:tab w:val="left" w:pos="851"/>
              </w:tabs>
              <w:contextualSpacing/>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la alineatul (7), textul „Legii nr. 449-XV din 30 iulie 2001 cu privire la gaj” se substituie cu textul „cu privire la gaj din Codul civil nr.1107/2002”;</w:t>
            </w:r>
          </w:p>
          <w:p w14:paraId="6F80A660" w14:textId="064E5C37" w:rsidR="00B53FE3" w:rsidRPr="008F14D4" w:rsidRDefault="00B53FE3" w:rsidP="00B53FE3">
            <w:pPr>
              <w:tabs>
                <w:tab w:val="left" w:pos="851"/>
              </w:tabs>
              <w:contextualSpacing/>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se completează cu alineatul (8) cu următorul cuprins:</w:t>
            </w:r>
          </w:p>
          <w:p w14:paraId="32E1BF86" w14:textId="58706C9C" w:rsidR="00B53FE3" w:rsidRPr="008F14D4" w:rsidRDefault="00B53FE3" w:rsidP="00B53FE3">
            <w:pPr>
              <w:tabs>
                <w:tab w:val="left" w:pos="851"/>
              </w:tabs>
              <w:contextualSpacing/>
              <w:jc w:val="both"/>
              <w:rPr>
                <w:rFonts w:ascii="Times New Roman" w:hAnsi="Times New Roman" w:cs="Times New Roman"/>
                <w:b/>
                <w:bCs/>
                <w:color w:val="000000" w:themeColor="text1"/>
                <w:sz w:val="24"/>
                <w:szCs w:val="24"/>
                <w:lang w:val="ro-MD"/>
              </w:rPr>
            </w:pPr>
            <w:r w:rsidRPr="008F14D4">
              <w:rPr>
                <w:rFonts w:ascii="Times New Roman" w:hAnsi="Times New Roman" w:cs="Times New Roman"/>
                <w:color w:val="000000" w:themeColor="text1"/>
                <w:sz w:val="24"/>
                <w:szCs w:val="24"/>
                <w:lang w:val="ro-MD"/>
              </w:rPr>
              <w:t xml:space="preserve">      „(8) Articolele 8, 9 și 11-14 nu se aplică niciunei restricții privind executarea contractelor de </w:t>
            </w:r>
            <w:proofErr w:type="spellStart"/>
            <w:r w:rsidRPr="008F14D4">
              <w:rPr>
                <w:rFonts w:ascii="Times New Roman" w:hAnsi="Times New Roman" w:cs="Times New Roman"/>
                <w:color w:val="000000" w:themeColor="text1"/>
                <w:sz w:val="24"/>
                <w:szCs w:val="24"/>
                <w:lang w:val="ro-MD"/>
              </w:rPr>
              <w:t>garanţie</w:t>
            </w:r>
            <w:proofErr w:type="spellEnd"/>
            <w:r w:rsidRPr="008F14D4">
              <w:rPr>
                <w:rFonts w:ascii="Times New Roman" w:hAnsi="Times New Roman" w:cs="Times New Roman"/>
                <w:color w:val="000000" w:themeColor="text1"/>
                <w:sz w:val="24"/>
                <w:szCs w:val="24"/>
                <w:lang w:val="ro-MD"/>
              </w:rPr>
              <w:t xml:space="preserve"> financiară și niciunei </w:t>
            </w:r>
            <w:proofErr w:type="spellStart"/>
            <w:r w:rsidRPr="008F14D4">
              <w:rPr>
                <w:rFonts w:ascii="Times New Roman" w:hAnsi="Times New Roman" w:cs="Times New Roman"/>
                <w:color w:val="000000" w:themeColor="text1"/>
                <w:sz w:val="24"/>
                <w:szCs w:val="24"/>
                <w:lang w:val="ro-MD"/>
              </w:rPr>
              <w:t>restricţii</w:t>
            </w:r>
            <w:proofErr w:type="spellEnd"/>
            <w:r w:rsidRPr="008F14D4">
              <w:rPr>
                <w:rFonts w:ascii="Times New Roman" w:hAnsi="Times New Roman" w:cs="Times New Roman"/>
                <w:color w:val="000000" w:themeColor="text1"/>
                <w:sz w:val="24"/>
                <w:szCs w:val="24"/>
                <w:lang w:val="ro-MD"/>
              </w:rPr>
              <w:t xml:space="preserve"> privind efectul vreunui contract de </w:t>
            </w:r>
            <w:proofErr w:type="spellStart"/>
            <w:r w:rsidRPr="008F14D4">
              <w:rPr>
                <w:rFonts w:ascii="Times New Roman" w:hAnsi="Times New Roman" w:cs="Times New Roman"/>
                <w:color w:val="000000" w:themeColor="text1"/>
                <w:sz w:val="24"/>
                <w:szCs w:val="24"/>
                <w:lang w:val="ro-MD"/>
              </w:rPr>
              <w:t>garanţie</w:t>
            </w:r>
            <w:proofErr w:type="spellEnd"/>
            <w:r w:rsidRPr="008F14D4">
              <w:rPr>
                <w:rFonts w:ascii="Times New Roman" w:hAnsi="Times New Roman" w:cs="Times New Roman"/>
                <w:color w:val="000000" w:themeColor="text1"/>
                <w:sz w:val="24"/>
                <w:szCs w:val="24"/>
                <w:lang w:val="ro-MD"/>
              </w:rPr>
              <w:t xml:space="preserve"> financiară fără transfer de proprietate, niciunei </w:t>
            </w:r>
            <w:proofErr w:type="spellStart"/>
            <w:r w:rsidRPr="008F14D4">
              <w:rPr>
                <w:rFonts w:ascii="Times New Roman" w:hAnsi="Times New Roman" w:cs="Times New Roman"/>
                <w:color w:val="000000" w:themeColor="text1"/>
                <w:sz w:val="24"/>
                <w:szCs w:val="24"/>
                <w:lang w:val="ro-MD"/>
              </w:rPr>
              <w:t>dispoziţii</w:t>
            </w:r>
            <w:proofErr w:type="spellEnd"/>
            <w:r w:rsidRPr="008F14D4">
              <w:rPr>
                <w:rFonts w:ascii="Times New Roman" w:hAnsi="Times New Roman" w:cs="Times New Roman"/>
                <w:color w:val="000000" w:themeColor="text1"/>
                <w:sz w:val="24"/>
                <w:szCs w:val="24"/>
                <w:lang w:val="ro-MD"/>
              </w:rPr>
              <w:t xml:space="preserve"> de compensare cu exigibilitate imediată sau </w:t>
            </w:r>
            <w:proofErr w:type="spellStart"/>
            <w:r w:rsidRPr="008F14D4">
              <w:rPr>
                <w:rFonts w:ascii="Times New Roman" w:hAnsi="Times New Roman" w:cs="Times New Roman"/>
                <w:color w:val="000000" w:themeColor="text1"/>
                <w:sz w:val="24"/>
                <w:szCs w:val="24"/>
                <w:lang w:val="ro-MD"/>
              </w:rPr>
              <w:t>dispoziţii</w:t>
            </w:r>
            <w:proofErr w:type="spellEnd"/>
            <w:r w:rsidRPr="008F14D4">
              <w:rPr>
                <w:rFonts w:ascii="Times New Roman" w:hAnsi="Times New Roman" w:cs="Times New Roman"/>
                <w:color w:val="000000" w:themeColor="text1"/>
                <w:sz w:val="24"/>
                <w:szCs w:val="24"/>
                <w:lang w:val="ro-MD"/>
              </w:rPr>
              <w:t xml:space="preserve"> de compensare reciprocă care este impusă în temeiul titlului IV capitolul VI sau VII din Legea nr.232/2016 privind redresarea și rezoluția băncilor, în temeiul prevederilor referitoare la reducerea valorii contabile și conversia instrumentelor de proprietate și a instrumentelor de datorie sau a altor pasive </w:t>
            </w:r>
            <w:r w:rsidRPr="008F14D4">
              <w:rPr>
                <w:rFonts w:ascii="Times New Roman" w:hAnsi="Times New Roman" w:cs="Times New Roman"/>
                <w:color w:val="000000" w:themeColor="text1"/>
                <w:sz w:val="24"/>
                <w:szCs w:val="24"/>
                <w:lang w:val="ro-MD"/>
              </w:rPr>
              <w:lastRenderedPageBreak/>
              <w:t xml:space="preserve">negarantate și la competențele de rezoluție, cuprinse în </w:t>
            </w:r>
            <w:proofErr w:type="spellStart"/>
            <w:r w:rsidRPr="008F14D4">
              <w:rPr>
                <w:rFonts w:ascii="Times New Roman" w:hAnsi="Times New Roman" w:cs="Times New Roman"/>
                <w:color w:val="000000" w:themeColor="text1"/>
                <w:sz w:val="24"/>
                <w:szCs w:val="24"/>
                <w:lang w:val="ro-MD"/>
              </w:rPr>
              <w:t>legislaţia</w:t>
            </w:r>
            <w:proofErr w:type="spellEnd"/>
            <w:r w:rsidRPr="008F14D4">
              <w:rPr>
                <w:rFonts w:ascii="Times New Roman" w:hAnsi="Times New Roman" w:cs="Times New Roman"/>
                <w:color w:val="000000" w:themeColor="text1"/>
                <w:sz w:val="24"/>
                <w:szCs w:val="24"/>
                <w:lang w:val="ro-MD"/>
              </w:rPr>
              <w:t xml:space="preserve"> privind redresarea </w:t>
            </w:r>
            <w:proofErr w:type="spellStart"/>
            <w:r w:rsidRPr="008F14D4">
              <w:rPr>
                <w:rFonts w:ascii="Times New Roman" w:hAnsi="Times New Roman" w:cs="Times New Roman"/>
                <w:color w:val="000000" w:themeColor="text1"/>
                <w:sz w:val="24"/>
                <w:szCs w:val="24"/>
                <w:lang w:val="ro-MD"/>
              </w:rPr>
              <w:t>şi</w:t>
            </w:r>
            <w:proofErr w:type="spellEnd"/>
            <w:r w:rsidRPr="008F14D4">
              <w:rPr>
                <w:rFonts w:ascii="Times New Roman" w:hAnsi="Times New Roman" w:cs="Times New Roman"/>
                <w:color w:val="000000" w:themeColor="text1"/>
                <w:sz w:val="24"/>
                <w:szCs w:val="24"/>
                <w:lang w:val="ro-MD"/>
              </w:rPr>
              <w:t xml:space="preserve"> </w:t>
            </w:r>
            <w:proofErr w:type="spellStart"/>
            <w:r w:rsidRPr="008F14D4">
              <w:rPr>
                <w:rFonts w:ascii="Times New Roman" w:hAnsi="Times New Roman" w:cs="Times New Roman"/>
                <w:color w:val="000000" w:themeColor="text1"/>
                <w:sz w:val="24"/>
                <w:szCs w:val="24"/>
                <w:lang w:val="ro-MD"/>
              </w:rPr>
              <w:t>rezoluţia</w:t>
            </w:r>
            <w:proofErr w:type="spellEnd"/>
            <w:r w:rsidRPr="008F14D4">
              <w:rPr>
                <w:rFonts w:ascii="Times New Roman" w:hAnsi="Times New Roman" w:cs="Times New Roman"/>
                <w:color w:val="000000" w:themeColor="text1"/>
                <w:sz w:val="24"/>
                <w:szCs w:val="24"/>
                <w:lang w:val="ro-MD"/>
              </w:rPr>
              <w:t xml:space="preserve"> </w:t>
            </w:r>
            <w:proofErr w:type="spellStart"/>
            <w:r w:rsidRPr="008F14D4">
              <w:rPr>
                <w:rFonts w:ascii="Times New Roman" w:hAnsi="Times New Roman" w:cs="Times New Roman"/>
                <w:color w:val="000000" w:themeColor="text1"/>
                <w:sz w:val="24"/>
                <w:szCs w:val="24"/>
                <w:lang w:val="ro-MD"/>
              </w:rPr>
              <w:t>contrapărților</w:t>
            </w:r>
            <w:proofErr w:type="spellEnd"/>
            <w:r w:rsidRPr="008F14D4">
              <w:rPr>
                <w:rFonts w:ascii="Times New Roman" w:hAnsi="Times New Roman" w:cs="Times New Roman"/>
                <w:color w:val="000000" w:themeColor="text1"/>
                <w:sz w:val="24"/>
                <w:szCs w:val="24"/>
                <w:lang w:val="ro-MD"/>
              </w:rPr>
              <w:t xml:space="preserve"> centrale, sau în temeiul prevederilor referitoare la instrumentul de reducere a valorii contabile sau de conversie și la competențele de rezoluție, cuprinse în legislația privind redresarea și rezoluția societăților de asigurare și de reasigurare și niciunei </w:t>
            </w:r>
            <w:proofErr w:type="spellStart"/>
            <w:r w:rsidRPr="008F14D4">
              <w:rPr>
                <w:rFonts w:ascii="Times New Roman" w:hAnsi="Times New Roman" w:cs="Times New Roman"/>
                <w:color w:val="000000" w:themeColor="text1"/>
                <w:sz w:val="24"/>
                <w:szCs w:val="24"/>
                <w:lang w:val="ro-MD"/>
              </w:rPr>
              <w:t>restricţii</w:t>
            </w:r>
            <w:proofErr w:type="spellEnd"/>
            <w:r w:rsidRPr="008F14D4">
              <w:rPr>
                <w:rFonts w:ascii="Times New Roman" w:hAnsi="Times New Roman" w:cs="Times New Roman"/>
                <w:color w:val="000000" w:themeColor="text1"/>
                <w:sz w:val="24"/>
                <w:szCs w:val="24"/>
                <w:lang w:val="ro-MD"/>
              </w:rPr>
              <w:t xml:space="preserve"> impuse în temeiul unor </w:t>
            </w:r>
            <w:proofErr w:type="spellStart"/>
            <w:r w:rsidRPr="008F14D4">
              <w:rPr>
                <w:rFonts w:ascii="Times New Roman" w:hAnsi="Times New Roman" w:cs="Times New Roman"/>
                <w:color w:val="000000" w:themeColor="text1"/>
                <w:sz w:val="24"/>
                <w:szCs w:val="24"/>
                <w:lang w:val="ro-MD"/>
              </w:rPr>
              <w:t>competenţe</w:t>
            </w:r>
            <w:proofErr w:type="spellEnd"/>
            <w:r w:rsidRPr="008F14D4">
              <w:rPr>
                <w:rFonts w:ascii="Times New Roman" w:hAnsi="Times New Roman" w:cs="Times New Roman"/>
                <w:color w:val="000000" w:themeColor="text1"/>
                <w:sz w:val="24"/>
                <w:szCs w:val="24"/>
                <w:lang w:val="ro-MD"/>
              </w:rPr>
              <w:t xml:space="preserve"> similare conform </w:t>
            </w:r>
            <w:proofErr w:type="spellStart"/>
            <w:r w:rsidRPr="008F14D4">
              <w:rPr>
                <w:rFonts w:ascii="Times New Roman" w:hAnsi="Times New Roman" w:cs="Times New Roman"/>
                <w:color w:val="000000" w:themeColor="text1"/>
                <w:sz w:val="24"/>
                <w:szCs w:val="24"/>
                <w:lang w:val="ro-MD"/>
              </w:rPr>
              <w:t>legislaţiei</w:t>
            </w:r>
            <w:proofErr w:type="spellEnd"/>
            <w:r w:rsidRPr="008F14D4">
              <w:rPr>
                <w:rFonts w:ascii="Times New Roman" w:hAnsi="Times New Roman" w:cs="Times New Roman"/>
                <w:color w:val="000000" w:themeColor="text1"/>
                <w:sz w:val="24"/>
                <w:szCs w:val="24"/>
                <w:lang w:val="ro-MD"/>
              </w:rPr>
              <w:t xml:space="preserve"> unui stat membru pentru a facilita </w:t>
            </w:r>
            <w:proofErr w:type="spellStart"/>
            <w:r w:rsidRPr="008F14D4">
              <w:rPr>
                <w:rFonts w:ascii="Times New Roman" w:hAnsi="Times New Roman" w:cs="Times New Roman"/>
                <w:color w:val="000000" w:themeColor="text1"/>
                <w:sz w:val="24"/>
                <w:szCs w:val="24"/>
                <w:lang w:val="ro-MD"/>
              </w:rPr>
              <w:t>rezoluţia</w:t>
            </w:r>
            <w:proofErr w:type="spellEnd"/>
            <w:r w:rsidRPr="008F14D4">
              <w:rPr>
                <w:rFonts w:ascii="Times New Roman" w:hAnsi="Times New Roman" w:cs="Times New Roman"/>
                <w:color w:val="000000" w:themeColor="text1"/>
                <w:sz w:val="24"/>
                <w:szCs w:val="24"/>
                <w:lang w:val="ro-MD"/>
              </w:rPr>
              <w:t xml:space="preserve"> ordonată a unei </w:t>
            </w:r>
            <w:proofErr w:type="spellStart"/>
            <w:r w:rsidRPr="008F14D4">
              <w:rPr>
                <w:rFonts w:ascii="Times New Roman" w:hAnsi="Times New Roman" w:cs="Times New Roman"/>
                <w:color w:val="000000" w:themeColor="text1"/>
                <w:sz w:val="24"/>
                <w:szCs w:val="24"/>
                <w:lang w:val="ro-MD"/>
              </w:rPr>
              <w:t>entităţi</w:t>
            </w:r>
            <w:proofErr w:type="spellEnd"/>
            <w:r w:rsidRPr="008F14D4">
              <w:rPr>
                <w:rFonts w:ascii="Times New Roman" w:hAnsi="Times New Roman" w:cs="Times New Roman"/>
                <w:color w:val="000000" w:themeColor="text1"/>
                <w:sz w:val="24"/>
                <w:szCs w:val="24"/>
                <w:lang w:val="ro-MD"/>
              </w:rPr>
              <w:t xml:space="preserve"> </w:t>
            </w:r>
            <w:proofErr w:type="spellStart"/>
            <w:r w:rsidRPr="008F14D4">
              <w:rPr>
                <w:rFonts w:ascii="Times New Roman" w:hAnsi="Times New Roman" w:cs="Times New Roman"/>
                <w:color w:val="000000" w:themeColor="text1"/>
                <w:sz w:val="24"/>
                <w:szCs w:val="24"/>
                <w:lang w:val="ro-MD"/>
              </w:rPr>
              <w:t>menţionate</w:t>
            </w:r>
            <w:proofErr w:type="spellEnd"/>
            <w:r w:rsidRPr="008F14D4">
              <w:rPr>
                <w:rFonts w:ascii="Times New Roman" w:hAnsi="Times New Roman" w:cs="Times New Roman"/>
                <w:color w:val="000000" w:themeColor="text1"/>
                <w:sz w:val="24"/>
                <w:szCs w:val="24"/>
                <w:lang w:val="ro-MD"/>
              </w:rPr>
              <w:t xml:space="preserve"> la art.3 pct.4) din prezenta lege care face obiectul unor mecanisme de </w:t>
            </w:r>
            <w:proofErr w:type="spellStart"/>
            <w:r w:rsidRPr="008F14D4">
              <w:rPr>
                <w:rFonts w:ascii="Times New Roman" w:hAnsi="Times New Roman" w:cs="Times New Roman"/>
                <w:color w:val="000000" w:themeColor="text1"/>
                <w:sz w:val="24"/>
                <w:szCs w:val="24"/>
                <w:lang w:val="ro-MD"/>
              </w:rPr>
              <w:t>siguranţă</w:t>
            </w:r>
            <w:proofErr w:type="spellEnd"/>
            <w:r w:rsidRPr="008F14D4">
              <w:rPr>
                <w:rFonts w:ascii="Times New Roman" w:hAnsi="Times New Roman" w:cs="Times New Roman"/>
                <w:color w:val="000000" w:themeColor="text1"/>
                <w:sz w:val="24"/>
                <w:szCs w:val="24"/>
                <w:lang w:val="ro-MD"/>
              </w:rPr>
              <w:t xml:space="preserve"> cel </w:t>
            </w:r>
            <w:proofErr w:type="spellStart"/>
            <w:r w:rsidRPr="008F14D4">
              <w:rPr>
                <w:rFonts w:ascii="Times New Roman" w:hAnsi="Times New Roman" w:cs="Times New Roman"/>
                <w:color w:val="000000" w:themeColor="text1"/>
                <w:sz w:val="24"/>
                <w:szCs w:val="24"/>
                <w:lang w:val="ro-MD"/>
              </w:rPr>
              <w:t>puţin</w:t>
            </w:r>
            <w:proofErr w:type="spellEnd"/>
            <w:r w:rsidRPr="008F14D4">
              <w:rPr>
                <w:rFonts w:ascii="Times New Roman" w:hAnsi="Times New Roman" w:cs="Times New Roman"/>
                <w:color w:val="000000" w:themeColor="text1"/>
                <w:sz w:val="24"/>
                <w:szCs w:val="24"/>
                <w:lang w:val="ro-MD"/>
              </w:rPr>
              <w:t xml:space="preserve"> echivalente cu cele prevăzute în titlul IV capitolul VIII din Legea nr.232/2016 privind redresarea și rezoluția băncilor sau în legislația privind redresarea și rezoluția </w:t>
            </w:r>
            <w:proofErr w:type="spellStart"/>
            <w:r w:rsidRPr="008F14D4">
              <w:rPr>
                <w:rFonts w:ascii="Times New Roman" w:hAnsi="Times New Roman" w:cs="Times New Roman"/>
                <w:color w:val="000000" w:themeColor="text1"/>
                <w:sz w:val="24"/>
                <w:szCs w:val="24"/>
                <w:lang w:val="ro-MD"/>
              </w:rPr>
              <w:t>contrapărților</w:t>
            </w:r>
            <w:proofErr w:type="spellEnd"/>
            <w:r w:rsidRPr="008F14D4">
              <w:rPr>
                <w:rFonts w:ascii="Times New Roman" w:hAnsi="Times New Roman" w:cs="Times New Roman"/>
                <w:color w:val="000000" w:themeColor="text1"/>
                <w:sz w:val="24"/>
                <w:szCs w:val="24"/>
                <w:lang w:val="ro-MD"/>
              </w:rPr>
              <w:t xml:space="preserve"> centrale.”.”.</w:t>
            </w:r>
          </w:p>
        </w:tc>
        <w:tc>
          <w:tcPr>
            <w:tcW w:w="2170" w:type="dxa"/>
          </w:tcPr>
          <w:p w14:paraId="197D4C5A" w14:textId="3FCDB22D" w:rsidR="00B53FE3" w:rsidRPr="008F14D4" w:rsidRDefault="00B53FE3" w:rsidP="00B53FE3">
            <w:pP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Ministerul Justiției</w:t>
            </w:r>
          </w:p>
        </w:tc>
        <w:tc>
          <w:tcPr>
            <w:tcW w:w="1657" w:type="dxa"/>
          </w:tcPr>
          <w:p w14:paraId="76E6D5E9" w14:textId="08307828" w:rsidR="00B53FE3" w:rsidRPr="008F14D4"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11</w:t>
            </w:r>
          </w:p>
        </w:tc>
        <w:tc>
          <w:tcPr>
            <w:tcW w:w="4208" w:type="dxa"/>
          </w:tcPr>
          <w:p w14:paraId="3DBB4AA4" w14:textId="2E6F9FCF"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La pct. 2:</w:t>
            </w:r>
          </w:p>
          <w:p w14:paraId="552B5ABB" w14:textId="16020A67"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În redacția propusă pentru art. 2 alin. (6) al Legii nr. 184/2016, se va analiza</w:t>
            </w:r>
          </w:p>
          <w:p w14:paraId="3E000D93" w14:textId="77777777"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necesitatea substituirii textului „legislația privind contractele de credit pentru consumatori, Legii” cu textul „Legea nr. 202/2013 privind contractele de credit pentru consumatori, Legea”. </w:t>
            </w:r>
          </w:p>
          <w:p w14:paraId="709F574A" w14:textId="77777777" w:rsidR="00B53FE3" w:rsidRPr="008F14D4" w:rsidRDefault="00B53FE3" w:rsidP="00B53FE3">
            <w:pPr>
              <w:jc w:val="both"/>
              <w:rPr>
                <w:rFonts w:ascii="Times New Roman" w:hAnsi="Times New Roman" w:cs="Times New Roman"/>
                <w:color w:val="000000"/>
                <w:sz w:val="24"/>
                <w:szCs w:val="24"/>
                <w:lang w:val="ro-MD"/>
              </w:rPr>
            </w:pPr>
          </w:p>
          <w:p w14:paraId="7455E473" w14:textId="2704723D"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Aferent referinței la legislația privind redresarea și rezoluția </w:t>
            </w:r>
            <w:proofErr w:type="spellStart"/>
            <w:r w:rsidRPr="008F14D4">
              <w:rPr>
                <w:rFonts w:ascii="Times New Roman" w:hAnsi="Times New Roman" w:cs="Times New Roman"/>
                <w:color w:val="000000"/>
                <w:sz w:val="24"/>
                <w:szCs w:val="24"/>
                <w:lang w:val="ro-MD"/>
              </w:rPr>
              <w:t>contrapărților</w:t>
            </w:r>
            <w:proofErr w:type="spellEnd"/>
            <w:r w:rsidRPr="008F14D4">
              <w:rPr>
                <w:rFonts w:ascii="Times New Roman" w:hAnsi="Times New Roman" w:cs="Times New Roman"/>
                <w:color w:val="000000"/>
                <w:sz w:val="24"/>
                <w:szCs w:val="24"/>
                <w:lang w:val="ro-MD"/>
              </w:rPr>
              <w:t xml:space="preserve"> centrale, se atestă că legislația actuală nu conține acte normative speciale cu asemenea tematică (inclusiv care să asigure transpunerea Regulamentului </w:t>
            </w:r>
            <w:r w:rsidRPr="008F14D4">
              <w:rPr>
                <w:rFonts w:ascii="Times New Roman" w:hAnsi="Times New Roman" w:cs="Times New Roman"/>
                <w:color w:val="000000"/>
                <w:sz w:val="24"/>
                <w:szCs w:val="24"/>
                <w:lang w:val="ro-MD"/>
              </w:rPr>
              <w:t xml:space="preserve">(UE) 2021/23 al Parlamentului European și al Consiliului din 16 decembrie 2020 privind un cadru pentru redresarea și rezoluția </w:t>
            </w:r>
            <w:proofErr w:type="spellStart"/>
            <w:r w:rsidRPr="008F14D4">
              <w:rPr>
                <w:rFonts w:ascii="Times New Roman" w:hAnsi="Times New Roman" w:cs="Times New Roman"/>
                <w:color w:val="000000"/>
                <w:sz w:val="24"/>
                <w:szCs w:val="24"/>
                <w:lang w:val="ro-MD"/>
              </w:rPr>
              <w:t>contrapărților</w:t>
            </w:r>
            <w:proofErr w:type="spellEnd"/>
            <w:r w:rsidRPr="008F14D4">
              <w:rPr>
                <w:rFonts w:ascii="Times New Roman" w:hAnsi="Times New Roman" w:cs="Times New Roman"/>
                <w:color w:val="000000"/>
                <w:sz w:val="24"/>
                <w:szCs w:val="24"/>
                <w:lang w:val="ro-MD"/>
              </w:rPr>
              <w:t xml:space="preserve"> centrale). Astfel, se va reține că nu putem face referire în proiectul actului normativ la dispoziții ale legislației care la momentul actual nu există, cu atât mai mult că, potrivit art. II, proiectul de lege respectiv se propune să intre în vigoare peste o lună de la data publicării în Monitorul Oficial al Republicii Moldova. La fel, nu putem face referire nici la legislația privind redresarea și rezoluția societăților de asigurare și de reasigurare, atât timp cât acestea nu sunt reglementate prin lege la nivel național (observație valabilă și pentru redacția propusă la art. 2 alin. (8) al Legii nr. 184/2016). Suplimentar, se atestă că unele reglementări ce vizează redresarea și rezoluția societăților de asigurare și de reasigurare sunt stabilite în Legea nr. 92/2022 privind activitatea de asigurare sau de reasigurare, în special în capitolul II secțiunea a 7-a. Tot în această secțiune, este stabilit că „regulile și procedurile de redresare și rezoluție a societăților de asigurare sau de reasigurare din Republica Moldova se vor institui prin lege specială” (a se vedea art. 77 alin. (12) din legea citată). În contextul dat, se va analiza oportunitatea includerii unei referințe că respectiva lege nu aduce atingere inclusiv „dispozițiilor privind redresarea și rezoluția societăților de </w:t>
            </w:r>
            <w:r w:rsidRPr="008F14D4">
              <w:rPr>
                <w:rFonts w:ascii="Times New Roman" w:hAnsi="Times New Roman" w:cs="Times New Roman"/>
                <w:color w:val="000000"/>
                <w:sz w:val="24"/>
                <w:szCs w:val="24"/>
                <w:lang w:val="ro-MD"/>
              </w:rPr>
              <w:lastRenderedPageBreak/>
              <w:t>asigurare și de reasigurare, cuprinse în Legea nr. 92/2022 privind activitatea de asigurare sau de reasigurare”.</w:t>
            </w:r>
          </w:p>
          <w:p w14:paraId="080E2D8C" w14:textId="77777777" w:rsidR="00B53FE3"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w:t>
            </w:r>
          </w:p>
          <w:p w14:paraId="400D413D" w14:textId="77777777" w:rsidR="00B53FE3" w:rsidRDefault="00B53FE3" w:rsidP="00B53FE3">
            <w:pPr>
              <w:jc w:val="both"/>
              <w:rPr>
                <w:rFonts w:ascii="Times New Roman" w:hAnsi="Times New Roman" w:cs="Times New Roman"/>
                <w:color w:val="000000"/>
                <w:sz w:val="24"/>
                <w:szCs w:val="24"/>
                <w:lang w:val="ro-MD"/>
              </w:rPr>
            </w:pPr>
          </w:p>
          <w:p w14:paraId="38F0A4A6" w14:textId="77777777" w:rsidR="00B53FE3" w:rsidRDefault="00B53FE3" w:rsidP="00B53FE3">
            <w:pPr>
              <w:jc w:val="both"/>
              <w:rPr>
                <w:rFonts w:ascii="Times New Roman" w:hAnsi="Times New Roman" w:cs="Times New Roman"/>
                <w:color w:val="000000"/>
                <w:sz w:val="24"/>
                <w:szCs w:val="24"/>
                <w:lang w:val="ro-MD"/>
              </w:rPr>
            </w:pPr>
          </w:p>
          <w:p w14:paraId="3785260F" w14:textId="64FBA184" w:rsidR="00B53FE3" w:rsidRDefault="00B53FE3" w:rsidP="00B53FE3">
            <w:pPr>
              <w:jc w:val="both"/>
              <w:rPr>
                <w:rFonts w:ascii="Times New Roman" w:hAnsi="Times New Roman" w:cs="Times New Roman"/>
                <w:color w:val="000000"/>
                <w:sz w:val="24"/>
                <w:szCs w:val="24"/>
                <w:lang w:val="ro-MD"/>
              </w:rPr>
            </w:pPr>
          </w:p>
          <w:p w14:paraId="24704036" w14:textId="58546A51" w:rsidR="00B53FE3" w:rsidRDefault="00B53FE3" w:rsidP="00B53FE3">
            <w:pPr>
              <w:jc w:val="both"/>
              <w:rPr>
                <w:rFonts w:ascii="Times New Roman" w:hAnsi="Times New Roman" w:cs="Times New Roman"/>
                <w:color w:val="000000"/>
                <w:sz w:val="24"/>
                <w:szCs w:val="24"/>
                <w:lang w:val="ro-MD"/>
              </w:rPr>
            </w:pPr>
          </w:p>
          <w:p w14:paraId="397F7D51" w14:textId="1B38D9E3" w:rsidR="00B53FE3" w:rsidRDefault="00B53FE3" w:rsidP="00B53FE3">
            <w:pPr>
              <w:jc w:val="both"/>
              <w:rPr>
                <w:rFonts w:ascii="Times New Roman" w:hAnsi="Times New Roman" w:cs="Times New Roman"/>
                <w:color w:val="000000"/>
                <w:sz w:val="24"/>
                <w:szCs w:val="24"/>
                <w:lang w:val="ro-MD"/>
              </w:rPr>
            </w:pPr>
          </w:p>
          <w:p w14:paraId="6F0B9747" w14:textId="5B0E789C" w:rsidR="00B53FE3" w:rsidRDefault="00B53FE3" w:rsidP="00B53FE3">
            <w:pPr>
              <w:jc w:val="both"/>
              <w:rPr>
                <w:rFonts w:ascii="Times New Roman" w:hAnsi="Times New Roman" w:cs="Times New Roman"/>
                <w:color w:val="000000"/>
                <w:sz w:val="24"/>
                <w:szCs w:val="24"/>
                <w:lang w:val="ro-MD"/>
              </w:rPr>
            </w:pPr>
          </w:p>
          <w:p w14:paraId="5535CD6A" w14:textId="74172AAE" w:rsidR="00B53FE3" w:rsidRDefault="00B53FE3" w:rsidP="00B53FE3">
            <w:pPr>
              <w:jc w:val="both"/>
              <w:rPr>
                <w:rFonts w:ascii="Times New Roman" w:hAnsi="Times New Roman" w:cs="Times New Roman"/>
                <w:color w:val="000000"/>
                <w:sz w:val="24"/>
                <w:szCs w:val="24"/>
                <w:lang w:val="ro-MD"/>
              </w:rPr>
            </w:pPr>
          </w:p>
          <w:p w14:paraId="37CD4F45" w14:textId="790194FA" w:rsidR="00B53FE3" w:rsidRDefault="00B53FE3" w:rsidP="00B53FE3">
            <w:pPr>
              <w:jc w:val="both"/>
              <w:rPr>
                <w:rFonts w:ascii="Times New Roman" w:hAnsi="Times New Roman" w:cs="Times New Roman"/>
                <w:color w:val="000000"/>
                <w:sz w:val="24"/>
                <w:szCs w:val="24"/>
                <w:lang w:val="ro-MD"/>
              </w:rPr>
            </w:pPr>
          </w:p>
          <w:p w14:paraId="4CBD455D" w14:textId="759EEE2E" w:rsidR="00B53FE3" w:rsidRDefault="00B53FE3" w:rsidP="00B53FE3">
            <w:pPr>
              <w:jc w:val="both"/>
              <w:rPr>
                <w:rFonts w:ascii="Times New Roman" w:hAnsi="Times New Roman" w:cs="Times New Roman"/>
                <w:color w:val="000000"/>
                <w:sz w:val="24"/>
                <w:szCs w:val="24"/>
                <w:lang w:val="ro-MD"/>
              </w:rPr>
            </w:pPr>
          </w:p>
          <w:p w14:paraId="6D244EB3" w14:textId="42D4CCA6" w:rsidR="00B53FE3" w:rsidRDefault="00B53FE3" w:rsidP="00B53FE3">
            <w:pPr>
              <w:jc w:val="both"/>
              <w:rPr>
                <w:rFonts w:ascii="Times New Roman" w:hAnsi="Times New Roman" w:cs="Times New Roman"/>
                <w:color w:val="000000"/>
                <w:sz w:val="24"/>
                <w:szCs w:val="24"/>
                <w:lang w:val="ro-MD"/>
              </w:rPr>
            </w:pPr>
          </w:p>
          <w:p w14:paraId="78BBD6AA" w14:textId="4D1F8C0B" w:rsidR="00B53FE3" w:rsidRDefault="00B53FE3" w:rsidP="00B53FE3">
            <w:pPr>
              <w:jc w:val="both"/>
              <w:rPr>
                <w:rFonts w:ascii="Times New Roman" w:hAnsi="Times New Roman" w:cs="Times New Roman"/>
                <w:color w:val="000000"/>
                <w:sz w:val="24"/>
                <w:szCs w:val="24"/>
                <w:lang w:val="ro-MD"/>
              </w:rPr>
            </w:pPr>
          </w:p>
          <w:p w14:paraId="4E4C6ABF" w14:textId="7FB732AF" w:rsidR="00B53FE3" w:rsidRDefault="00B53FE3" w:rsidP="00B53FE3">
            <w:pPr>
              <w:jc w:val="both"/>
              <w:rPr>
                <w:rFonts w:ascii="Times New Roman" w:hAnsi="Times New Roman" w:cs="Times New Roman"/>
                <w:color w:val="000000"/>
                <w:sz w:val="24"/>
                <w:szCs w:val="24"/>
                <w:lang w:val="ro-MD"/>
              </w:rPr>
            </w:pPr>
          </w:p>
          <w:p w14:paraId="32206C65" w14:textId="7962434A" w:rsidR="00B53FE3" w:rsidRDefault="00B53FE3" w:rsidP="00B53FE3">
            <w:pPr>
              <w:jc w:val="both"/>
              <w:rPr>
                <w:rFonts w:ascii="Times New Roman" w:hAnsi="Times New Roman" w:cs="Times New Roman"/>
                <w:color w:val="000000"/>
                <w:sz w:val="24"/>
                <w:szCs w:val="24"/>
                <w:lang w:val="ro-MD"/>
              </w:rPr>
            </w:pPr>
          </w:p>
          <w:p w14:paraId="58EAF9B4" w14:textId="4BA5720C" w:rsidR="00B53FE3" w:rsidRDefault="00B53FE3" w:rsidP="00B53FE3">
            <w:pPr>
              <w:jc w:val="both"/>
              <w:rPr>
                <w:rFonts w:ascii="Times New Roman" w:hAnsi="Times New Roman" w:cs="Times New Roman"/>
                <w:color w:val="000000"/>
                <w:sz w:val="24"/>
                <w:szCs w:val="24"/>
                <w:lang w:val="ro-MD"/>
              </w:rPr>
            </w:pPr>
          </w:p>
          <w:p w14:paraId="27E796A9" w14:textId="77777777" w:rsidR="00B53FE3"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În redacția propusă pentru art. 2 alin. (8) al Legii nr. 184/2016, se vor revedea cuvintele „în temeiul unor competențe similare conform legislației unui stat membru”, or, Republica Moldova, în prezent, nu este membru al Uniunii Europene, astfel încât să se poată face referire la legislația unui stat membru. </w:t>
            </w:r>
          </w:p>
          <w:p w14:paraId="19566576" w14:textId="772E40AB" w:rsidR="00B53FE3" w:rsidRDefault="00B53FE3" w:rsidP="00B53FE3">
            <w:pPr>
              <w:jc w:val="both"/>
              <w:rPr>
                <w:rFonts w:ascii="Times New Roman" w:hAnsi="Times New Roman" w:cs="Times New Roman"/>
                <w:color w:val="000000"/>
                <w:sz w:val="24"/>
                <w:szCs w:val="24"/>
                <w:lang w:val="ro-MD"/>
              </w:rPr>
            </w:pPr>
          </w:p>
          <w:p w14:paraId="4473CBA5" w14:textId="7E7338BA" w:rsidR="00B53FE3" w:rsidRDefault="00B53FE3" w:rsidP="00B53FE3">
            <w:pPr>
              <w:jc w:val="both"/>
              <w:rPr>
                <w:rFonts w:ascii="Times New Roman" w:hAnsi="Times New Roman" w:cs="Times New Roman"/>
                <w:color w:val="000000"/>
                <w:sz w:val="24"/>
                <w:szCs w:val="24"/>
                <w:lang w:val="ro-MD"/>
              </w:rPr>
            </w:pPr>
          </w:p>
          <w:p w14:paraId="25544676" w14:textId="62AB1FC3" w:rsidR="00B53FE3" w:rsidRDefault="00B53FE3" w:rsidP="00B53FE3">
            <w:pPr>
              <w:jc w:val="both"/>
              <w:rPr>
                <w:rFonts w:ascii="Times New Roman" w:hAnsi="Times New Roman" w:cs="Times New Roman"/>
                <w:color w:val="000000"/>
                <w:sz w:val="24"/>
                <w:szCs w:val="24"/>
                <w:lang w:val="ro-MD"/>
              </w:rPr>
            </w:pPr>
          </w:p>
          <w:p w14:paraId="59EE5A79" w14:textId="6B109716" w:rsidR="00B53FE3" w:rsidRDefault="00B53FE3" w:rsidP="00B53FE3">
            <w:pPr>
              <w:jc w:val="both"/>
              <w:rPr>
                <w:rFonts w:ascii="Times New Roman" w:hAnsi="Times New Roman" w:cs="Times New Roman"/>
                <w:color w:val="000000"/>
                <w:sz w:val="24"/>
                <w:szCs w:val="24"/>
                <w:lang w:val="ro-MD"/>
              </w:rPr>
            </w:pPr>
          </w:p>
          <w:p w14:paraId="76812565" w14:textId="5E249C40" w:rsidR="00B53FE3" w:rsidRDefault="00B53FE3" w:rsidP="00B53FE3">
            <w:pPr>
              <w:jc w:val="both"/>
              <w:rPr>
                <w:rFonts w:ascii="Times New Roman" w:hAnsi="Times New Roman" w:cs="Times New Roman"/>
                <w:color w:val="000000"/>
                <w:sz w:val="24"/>
                <w:szCs w:val="24"/>
                <w:lang w:val="ro-MD"/>
              </w:rPr>
            </w:pPr>
          </w:p>
          <w:p w14:paraId="3D8B24F5" w14:textId="747DB9E3" w:rsidR="00B53FE3" w:rsidRDefault="00B53FE3" w:rsidP="00B53FE3">
            <w:pPr>
              <w:jc w:val="both"/>
              <w:rPr>
                <w:rFonts w:ascii="Times New Roman" w:hAnsi="Times New Roman" w:cs="Times New Roman"/>
                <w:color w:val="000000"/>
                <w:sz w:val="24"/>
                <w:szCs w:val="24"/>
                <w:lang w:val="ro-MD"/>
              </w:rPr>
            </w:pPr>
          </w:p>
          <w:p w14:paraId="165129DC" w14:textId="7DD80523" w:rsidR="00B53FE3" w:rsidRDefault="00B53FE3" w:rsidP="00B53FE3">
            <w:pPr>
              <w:jc w:val="both"/>
              <w:rPr>
                <w:rFonts w:ascii="Times New Roman" w:hAnsi="Times New Roman" w:cs="Times New Roman"/>
                <w:color w:val="000000"/>
                <w:sz w:val="24"/>
                <w:szCs w:val="24"/>
                <w:lang w:val="ro-MD"/>
              </w:rPr>
            </w:pPr>
          </w:p>
          <w:p w14:paraId="49F37773" w14:textId="580F6C8D" w:rsidR="00B53FE3" w:rsidRDefault="00B53FE3" w:rsidP="00B53FE3">
            <w:pPr>
              <w:jc w:val="both"/>
              <w:rPr>
                <w:rFonts w:ascii="Times New Roman" w:hAnsi="Times New Roman" w:cs="Times New Roman"/>
                <w:color w:val="000000"/>
                <w:sz w:val="24"/>
                <w:szCs w:val="24"/>
                <w:lang w:val="ro-MD"/>
              </w:rPr>
            </w:pPr>
          </w:p>
          <w:p w14:paraId="10A934D9" w14:textId="5CEAA4FD"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lastRenderedPageBreak/>
              <w:t>În subsidiar, cuvintele „din prezenta lege” se vor exclude, luând în considerare dispozițiile art. 55 alin. (4) al Legii nr. 100/2017 cu privire la actele normative. Potrivit acestora, în cazul în care se face trimitere la o normă juridică care este stabilită în același act normativ sau element structural, pentru evitarea reproducerii acesteia, se face trimitere la norma juridică relevantă fără a se preciza că aceasta face parte din același act normativ sau același element structural.</w:t>
            </w:r>
          </w:p>
        </w:tc>
        <w:tc>
          <w:tcPr>
            <w:tcW w:w="3645" w:type="dxa"/>
          </w:tcPr>
          <w:p w14:paraId="5D7B0573"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6366C5A0" w14:textId="77777777"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w:t>
            </w:r>
          </w:p>
          <w:p w14:paraId="39E77852" w14:textId="218E1921" w:rsidR="00B53FE3" w:rsidRPr="00C62C98" w:rsidRDefault="00B53FE3" w:rsidP="00B53FE3">
            <w:pPr>
              <w:jc w:val="both"/>
              <w:rPr>
                <w:rFonts w:ascii="Times New Roman" w:hAnsi="Times New Roman" w:cs="Times New Roman"/>
                <w:color w:val="000000" w:themeColor="text1"/>
                <w:sz w:val="24"/>
                <w:szCs w:val="24"/>
                <w:lang w:val="ro-MD"/>
              </w:rPr>
            </w:pPr>
            <w:r w:rsidRPr="00C62C98">
              <w:rPr>
                <w:rFonts w:ascii="Times New Roman" w:hAnsi="Times New Roman" w:cs="Times New Roman"/>
                <w:color w:val="000000" w:themeColor="text1"/>
                <w:sz w:val="24"/>
                <w:szCs w:val="24"/>
                <w:lang w:val="ro-MD"/>
              </w:rPr>
              <w:t xml:space="preserve"> Punctul 2 a fost modificat conform propunerii.</w:t>
            </w:r>
          </w:p>
          <w:p w14:paraId="5DF4F7A3"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301EA3E1"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142FB308"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C30B6E6" w14:textId="7BBC3C69" w:rsidR="00B53FE3" w:rsidRDefault="00B53FE3" w:rsidP="00B53FE3">
            <w:pPr>
              <w:jc w:val="both"/>
              <w:rPr>
                <w:rFonts w:ascii="Times New Roman" w:hAnsi="Times New Roman" w:cs="Times New Roman"/>
                <w:b/>
                <w:color w:val="000000" w:themeColor="text1"/>
                <w:sz w:val="24"/>
                <w:szCs w:val="24"/>
                <w:lang w:val="ro-MD"/>
              </w:rPr>
            </w:pPr>
          </w:p>
          <w:p w14:paraId="7F668EDD"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108C5717" w14:textId="4BA052CD" w:rsidR="00B53FE3" w:rsidRPr="008F14D4" w:rsidRDefault="00B53FE3" w:rsidP="00B53FE3">
            <w:pPr>
              <w:jc w:val="both"/>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Se acceptă parțial</w:t>
            </w:r>
          </w:p>
          <w:p w14:paraId="4BE0989C" w14:textId="35AF7694" w:rsidR="00B53FE3" w:rsidRPr="008F14D4" w:rsidRDefault="00B53FE3" w:rsidP="00B53FE3">
            <w:pPr>
              <w:jc w:val="both"/>
              <w:rPr>
                <w:rFonts w:ascii="Times New Roman" w:hAnsi="Times New Roman" w:cs="Times New Roman"/>
                <w:sz w:val="24"/>
                <w:szCs w:val="24"/>
                <w:lang w:val="ro-MD"/>
              </w:rPr>
            </w:pPr>
            <w:r w:rsidRPr="008F14D4">
              <w:rPr>
                <w:rFonts w:ascii="Times New Roman" w:hAnsi="Times New Roman" w:cs="Times New Roman"/>
                <w:bCs/>
                <w:sz w:val="24"/>
                <w:szCs w:val="24"/>
                <w:lang w:val="ro-MD"/>
              </w:rPr>
              <w:t>Proiectul legii are drept scop asigurarea transpunerii integrale a Directivei 2002/47/CE, astfel cum a fost modificată ultima dată prin Directiva (UE) 2025/1</w:t>
            </w:r>
            <w:r w:rsidRPr="008F14D4">
              <w:rPr>
                <w:rFonts w:ascii="Times New Roman" w:hAnsi="Times New Roman" w:cs="Times New Roman"/>
                <w:sz w:val="24"/>
                <w:szCs w:val="24"/>
                <w:lang w:val="ro-MD"/>
              </w:rPr>
              <w:t xml:space="preserve">. </w:t>
            </w:r>
          </w:p>
          <w:p w14:paraId="22D0D9E2" w14:textId="7455F8CC" w:rsidR="00B53FE3" w:rsidRPr="008F14D4" w:rsidRDefault="00B53FE3" w:rsidP="00B53FE3">
            <w:pPr>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Art.1 alin.(6) din Directiva 2002/47/CE, modificat prin Directiva 2025/1/UE, și care se transpune prin acest proiect de lege, face referire la anumite elemente structurale din Directiva 2025/1/UE. Respectiv, referința în proiect trebuie să fie la actul normativ național care a transpus Directiva 2025/1/UE. În absența acestuia, proiectul include o trimitere generală la legislația privind redresarea și rezoluția societăților de asigurare sau de reasigurare, urmând ca legea specială să fie adoptată în conformitate cu PNA 2025-2029.</w:t>
            </w:r>
          </w:p>
          <w:p w14:paraId="1C414658" w14:textId="77777777" w:rsidR="00B53FE3" w:rsidRPr="008F14D4" w:rsidRDefault="00B53FE3" w:rsidP="00B53FE3">
            <w:pPr>
              <w:jc w:val="both"/>
              <w:rPr>
                <w:rFonts w:ascii="Times New Roman" w:hAnsi="Times New Roman" w:cs="Times New Roman"/>
                <w:color w:val="EE0000"/>
                <w:sz w:val="24"/>
                <w:szCs w:val="24"/>
                <w:lang w:val="ro-MD"/>
              </w:rPr>
            </w:pPr>
          </w:p>
          <w:p w14:paraId="390A1814" w14:textId="429B4274" w:rsidR="00B53FE3" w:rsidRPr="008F14D4" w:rsidRDefault="00B53FE3" w:rsidP="00B53FE3">
            <w:pPr>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Potrivit proiectului de Lege privind activitatea de asigurare și de asigurare, aflat actualmente în proces de consultare publică (</w:t>
            </w:r>
            <w:hyperlink r:id="rId9" w:history="1">
              <w:r w:rsidRPr="008F14D4">
                <w:rPr>
                  <w:rStyle w:val="Hyperlink"/>
                  <w:rFonts w:ascii="Times New Roman" w:hAnsi="Times New Roman" w:cs="Times New Roman"/>
                  <w:sz w:val="24"/>
                  <w:szCs w:val="24"/>
                  <w:lang w:val="ro-MD"/>
                </w:rPr>
                <w:t>https://particip.gov.md/ro/document/stages/proiect-de-lege-privind-activitatea-de-asigurare-si-de-reasigurare/16251</w:t>
              </w:r>
            </w:hyperlink>
            <w:r w:rsidRPr="008F14D4">
              <w:rPr>
                <w:rFonts w:ascii="Times New Roman" w:hAnsi="Times New Roman" w:cs="Times New Roman"/>
                <w:sz w:val="24"/>
                <w:szCs w:val="24"/>
                <w:lang w:val="ro-MD"/>
              </w:rPr>
              <w:t xml:space="preserve">), la data intrării în vigoare a acesteia, prevederile Legii nr.92/2022 cu privire la activitatea de asigurare sau de reasigurare se abrogă, cu unele excepții.  Menționăm că, acțiunea nr.76 din Capitolul 9 „Servicii financiare”, Cluster 2. Piața internă, Anexa A din PNA 2025-2029 prevede adoptarea Legii pentru </w:t>
            </w:r>
            <w:r w:rsidRPr="008F14D4">
              <w:rPr>
                <w:rFonts w:ascii="Times New Roman" w:hAnsi="Times New Roman" w:cs="Times New Roman"/>
                <w:sz w:val="24"/>
                <w:szCs w:val="24"/>
                <w:lang w:val="ro-MD"/>
              </w:rPr>
              <w:lastRenderedPageBreak/>
              <w:t>redresarea și rezoluția societăților de asigurare sau de reasigurare, care va transpune Directiva (UE) 2025/1.</w:t>
            </w:r>
          </w:p>
          <w:p w14:paraId="36C94E68" w14:textId="534A8677" w:rsidR="00B53FE3" w:rsidRPr="008F14D4" w:rsidRDefault="00B53FE3" w:rsidP="00B53FE3">
            <w:pPr>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Termenul de realizare a acțiunii, potrivit PNA 2025-2029, este iunie, 2027.</w:t>
            </w:r>
          </w:p>
          <w:p w14:paraId="4583F190" w14:textId="77777777" w:rsidR="00B53FE3" w:rsidRPr="00E766DF" w:rsidRDefault="00B53FE3" w:rsidP="00B53FE3">
            <w:pPr>
              <w:jc w:val="both"/>
              <w:rPr>
                <w:rFonts w:ascii="Times New Roman" w:hAnsi="Times New Roman" w:cs="Times New Roman"/>
                <w:bCs/>
                <w:color w:val="000000" w:themeColor="text1"/>
                <w:sz w:val="24"/>
                <w:szCs w:val="24"/>
                <w:lang w:val="ro-MD"/>
              </w:rPr>
            </w:pPr>
            <w:proofErr w:type="spellStart"/>
            <w:r w:rsidRPr="00E766DF">
              <w:rPr>
                <w:rFonts w:ascii="Times New Roman" w:hAnsi="Times New Roman" w:cs="Times New Roman"/>
                <w:bCs/>
                <w:color w:val="000000" w:themeColor="text1"/>
                <w:sz w:val="24"/>
                <w:szCs w:val="24"/>
                <w:lang w:val="ro-MD"/>
              </w:rPr>
              <w:t>Art.II</w:t>
            </w:r>
            <w:proofErr w:type="spellEnd"/>
            <w:r w:rsidRPr="00E766DF">
              <w:rPr>
                <w:rFonts w:ascii="Times New Roman" w:hAnsi="Times New Roman" w:cs="Times New Roman"/>
                <w:bCs/>
                <w:color w:val="000000" w:themeColor="text1"/>
                <w:sz w:val="24"/>
                <w:szCs w:val="24"/>
                <w:lang w:val="ro-MD"/>
              </w:rPr>
              <w:t xml:space="preserve"> din proiectul legii a fost reformulat și prevede intrarea în vigoare a normei care conține trimitere la legislația privind redresarea și rezoluția </w:t>
            </w:r>
            <w:proofErr w:type="spellStart"/>
            <w:r w:rsidRPr="00E766DF">
              <w:rPr>
                <w:rFonts w:ascii="Times New Roman" w:hAnsi="Times New Roman" w:cs="Times New Roman"/>
                <w:bCs/>
                <w:color w:val="000000" w:themeColor="text1"/>
                <w:sz w:val="24"/>
                <w:szCs w:val="24"/>
                <w:lang w:val="ro-MD"/>
              </w:rPr>
              <w:t>contrapărților</w:t>
            </w:r>
            <w:proofErr w:type="spellEnd"/>
            <w:r w:rsidRPr="00E766DF">
              <w:rPr>
                <w:rFonts w:ascii="Times New Roman" w:hAnsi="Times New Roman" w:cs="Times New Roman"/>
                <w:bCs/>
                <w:color w:val="000000" w:themeColor="text1"/>
                <w:sz w:val="24"/>
                <w:szCs w:val="24"/>
                <w:lang w:val="ro-MD"/>
              </w:rPr>
              <w:t xml:space="preserve"> centrale și la redresarea și rezoluția societăților de asigurare sau de reasigurare la data aderării Republicii Moldova la Uniunea Europeană.</w:t>
            </w:r>
          </w:p>
          <w:p w14:paraId="0F38ABD1" w14:textId="4C661AF4" w:rsidR="00B53FE3" w:rsidRDefault="00B53FE3" w:rsidP="00B53FE3">
            <w:pPr>
              <w:jc w:val="both"/>
              <w:rPr>
                <w:rFonts w:ascii="Times New Roman" w:hAnsi="Times New Roman" w:cs="Times New Roman"/>
                <w:bCs/>
                <w:color w:val="000000" w:themeColor="text1"/>
                <w:sz w:val="24"/>
                <w:szCs w:val="24"/>
                <w:lang w:val="ro-MD"/>
              </w:rPr>
            </w:pPr>
          </w:p>
          <w:p w14:paraId="0F8276BF" w14:textId="77777777" w:rsidR="00B53FE3" w:rsidRPr="00E766DF" w:rsidRDefault="00B53FE3" w:rsidP="00B53FE3">
            <w:pPr>
              <w:jc w:val="both"/>
              <w:rPr>
                <w:rFonts w:ascii="Times New Roman" w:hAnsi="Times New Roman" w:cs="Times New Roman"/>
                <w:b/>
                <w:bCs/>
                <w:color w:val="000000" w:themeColor="text1"/>
                <w:sz w:val="24"/>
                <w:szCs w:val="24"/>
                <w:lang w:val="ro-MD"/>
              </w:rPr>
            </w:pPr>
            <w:r w:rsidRPr="00E766DF">
              <w:rPr>
                <w:rFonts w:ascii="Times New Roman" w:hAnsi="Times New Roman" w:cs="Times New Roman"/>
                <w:b/>
                <w:bCs/>
                <w:color w:val="000000" w:themeColor="text1"/>
                <w:sz w:val="24"/>
                <w:szCs w:val="24"/>
                <w:lang w:val="ro-MD"/>
              </w:rPr>
              <w:t>Se acceptă parțial</w:t>
            </w:r>
          </w:p>
          <w:p w14:paraId="75CEE9B7" w14:textId="18D75FEF"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De asemenea, după cum s-a menționat mai sus, art.2 alin.(8) al Legii nr.184/2016 transpune art.1 alin.(6) din Directiva 2002/47/CE, iar referința la legislația unui stat membru nu poate fi exclusă, având în vedere că proiectul are drept scop transpunerea integrală a prevederii din Directivă.</w:t>
            </w:r>
          </w:p>
          <w:p w14:paraId="6F8E53A3" w14:textId="14BAF453" w:rsidR="00B53FE3" w:rsidRDefault="00B53FE3" w:rsidP="00B53FE3">
            <w:pPr>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În acest context, </w:t>
            </w:r>
            <w:proofErr w:type="spellStart"/>
            <w:r w:rsidRPr="008F14D4">
              <w:rPr>
                <w:rFonts w:ascii="Times New Roman" w:hAnsi="Times New Roman" w:cs="Times New Roman"/>
                <w:sz w:val="24"/>
                <w:szCs w:val="24"/>
                <w:lang w:val="ro-MD"/>
              </w:rPr>
              <w:t>art.II</w:t>
            </w:r>
            <w:proofErr w:type="spellEnd"/>
            <w:r w:rsidRPr="008F14D4">
              <w:rPr>
                <w:rFonts w:ascii="Times New Roman" w:hAnsi="Times New Roman" w:cs="Times New Roman"/>
                <w:sz w:val="24"/>
                <w:szCs w:val="24"/>
                <w:lang w:val="ro-MD"/>
              </w:rPr>
              <w:t xml:space="preserve"> al proiectului legii a fost reformulat și prevede intrarea în vigoare a normei de trimitere la legislația unui stat membru la data aderării Republicii Moldova la Uniunea Europeană.</w:t>
            </w:r>
          </w:p>
          <w:p w14:paraId="4E04E188" w14:textId="1969CCDB" w:rsidR="00B53FE3" w:rsidRDefault="00B53FE3" w:rsidP="00B53FE3">
            <w:pPr>
              <w:jc w:val="both"/>
              <w:rPr>
                <w:rFonts w:ascii="Times New Roman" w:hAnsi="Times New Roman" w:cs="Times New Roman"/>
                <w:b/>
                <w:bCs/>
                <w:color w:val="000000" w:themeColor="text1"/>
                <w:sz w:val="24"/>
                <w:szCs w:val="24"/>
                <w:lang w:val="ro-MD"/>
              </w:rPr>
            </w:pPr>
            <w:r w:rsidRPr="00E766DF">
              <w:rPr>
                <w:rFonts w:ascii="Times New Roman" w:hAnsi="Times New Roman" w:cs="Times New Roman"/>
                <w:b/>
                <w:bCs/>
                <w:color w:val="000000" w:themeColor="text1"/>
                <w:sz w:val="24"/>
                <w:szCs w:val="24"/>
                <w:lang w:val="ro-MD"/>
              </w:rPr>
              <w:lastRenderedPageBreak/>
              <w:t>Se acceptă</w:t>
            </w:r>
          </w:p>
          <w:p w14:paraId="0AE4B5F1" w14:textId="0763C466" w:rsidR="00B53FE3" w:rsidRPr="00DF1A66" w:rsidRDefault="00B53FE3" w:rsidP="00B53FE3">
            <w:pPr>
              <w:jc w:val="both"/>
              <w:rPr>
                <w:rFonts w:ascii="Times New Roman" w:hAnsi="Times New Roman" w:cs="Times New Roman"/>
                <w:bCs/>
                <w:color w:val="000000" w:themeColor="text1"/>
                <w:sz w:val="24"/>
                <w:szCs w:val="24"/>
                <w:lang w:val="ro-MD"/>
              </w:rPr>
            </w:pPr>
            <w:r w:rsidRPr="00DF1A66">
              <w:rPr>
                <w:rFonts w:ascii="Times New Roman" w:hAnsi="Times New Roman" w:cs="Times New Roman"/>
                <w:bCs/>
                <w:color w:val="000000" w:themeColor="text1"/>
                <w:sz w:val="24"/>
                <w:szCs w:val="24"/>
                <w:lang w:val="ro-MD"/>
              </w:rPr>
              <w:t>Proiectul a fost ajustat conform propunerii.</w:t>
            </w:r>
          </w:p>
          <w:p w14:paraId="465D1D35" w14:textId="569FD65C" w:rsidR="00B53FE3" w:rsidRPr="008F14D4" w:rsidRDefault="00B53FE3" w:rsidP="00B53FE3">
            <w:pPr>
              <w:jc w:val="both"/>
              <w:rPr>
                <w:rFonts w:ascii="Times New Roman" w:hAnsi="Times New Roman" w:cs="Times New Roman"/>
                <w:b/>
                <w:color w:val="000000" w:themeColor="text1"/>
                <w:sz w:val="24"/>
                <w:szCs w:val="24"/>
                <w:lang w:val="ro-MD"/>
              </w:rPr>
            </w:pPr>
          </w:p>
        </w:tc>
      </w:tr>
      <w:tr w:rsidR="00B53FE3" w:rsidRPr="008F14D4" w14:paraId="64E39C6A" w14:textId="77777777" w:rsidTr="0073168F">
        <w:trPr>
          <w:trHeight w:val="115"/>
        </w:trPr>
        <w:tc>
          <w:tcPr>
            <w:tcW w:w="3120" w:type="dxa"/>
            <w:vMerge w:val="restart"/>
          </w:tcPr>
          <w:p w14:paraId="3E7CFA8B" w14:textId="4FE90716" w:rsidR="00B53FE3" w:rsidRPr="008F14D4" w:rsidRDefault="00B53FE3" w:rsidP="00B53FE3">
            <w:pPr>
              <w:tabs>
                <w:tab w:val="left" w:pos="851"/>
              </w:tabs>
              <w:contextualSpacing/>
              <w:jc w:val="both"/>
              <w:rPr>
                <w:rFonts w:ascii="Times New Roman" w:hAnsi="Times New Roman" w:cs="Times New Roman"/>
                <w:b/>
                <w:bCs/>
                <w:color w:val="000000" w:themeColor="text1"/>
                <w:sz w:val="24"/>
                <w:szCs w:val="24"/>
                <w:lang w:val="ro-MD"/>
              </w:rPr>
            </w:pPr>
            <w:r w:rsidRPr="008F14D4">
              <w:rPr>
                <w:rFonts w:ascii="Times New Roman" w:hAnsi="Times New Roman" w:cs="Times New Roman"/>
                <w:b/>
                <w:bCs/>
                <w:color w:val="000000" w:themeColor="text1"/>
                <w:sz w:val="24"/>
                <w:szCs w:val="24"/>
                <w:lang w:val="ro-MD"/>
              </w:rPr>
              <w:lastRenderedPageBreak/>
              <w:t>La Art. I punctul 3:</w:t>
            </w:r>
          </w:p>
          <w:p w14:paraId="51713410" w14:textId="12685401" w:rsidR="00B53FE3" w:rsidRPr="008F14D4" w:rsidRDefault="00B53FE3" w:rsidP="00B53FE3">
            <w:pPr>
              <w:pStyle w:val="ListParagraph"/>
              <w:tabs>
                <w:tab w:val="left" w:pos="851"/>
              </w:tabs>
              <w:ind w:left="322"/>
              <w:jc w:val="both"/>
              <w:rPr>
                <w:rFonts w:ascii="Times New Roman" w:hAnsi="Times New Roman" w:cs="Times New Roman"/>
                <w:b/>
                <w:bCs/>
                <w:sz w:val="24"/>
                <w:szCs w:val="24"/>
                <w:lang w:val="ro-MD"/>
              </w:rPr>
            </w:pPr>
            <w:r w:rsidRPr="008F14D4">
              <w:rPr>
                <w:rFonts w:ascii="Times New Roman" w:hAnsi="Times New Roman" w:cs="Times New Roman"/>
                <w:sz w:val="24"/>
                <w:szCs w:val="24"/>
                <w:lang w:val="ro-MD"/>
              </w:rPr>
              <w:t>„</w:t>
            </w:r>
            <w:r w:rsidRPr="008F14D4">
              <w:rPr>
                <w:rFonts w:ascii="Times New Roman" w:hAnsi="Times New Roman" w:cs="Times New Roman"/>
                <w:b/>
                <w:bCs/>
                <w:sz w:val="24"/>
                <w:szCs w:val="24"/>
                <w:lang w:val="ro-MD"/>
              </w:rPr>
              <w:t>3</w:t>
            </w:r>
            <w:r w:rsidRPr="008F14D4">
              <w:rPr>
                <w:rFonts w:ascii="Times New Roman" w:hAnsi="Times New Roman" w:cs="Times New Roman"/>
                <w:sz w:val="24"/>
                <w:szCs w:val="24"/>
                <w:lang w:val="ro-MD"/>
              </w:rPr>
              <w:t xml:space="preserve">. Articolul 3: </w:t>
            </w:r>
          </w:p>
          <w:p w14:paraId="7EE72E37" w14:textId="77777777" w:rsidR="00B53FE3" w:rsidRPr="008F14D4" w:rsidRDefault="00B53FE3" w:rsidP="00B53FE3">
            <w:pPr>
              <w:pStyle w:val="ListParagraph"/>
              <w:tabs>
                <w:tab w:val="left" w:pos="851"/>
              </w:tabs>
              <w:ind w:left="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punctul 3):</w:t>
            </w:r>
          </w:p>
          <w:p w14:paraId="05E4DD1C" w14:textId="77777777" w:rsidR="00B53FE3" w:rsidRPr="008F14D4" w:rsidRDefault="00B53FE3" w:rsidP="00B53FE3">
            <w:pPr>
              <w:pStyle w:val="ListParagraph"/>
              <w:tabs>
                <w:tab w:val="left" w:pos="851"/>
              </w:tabs>
              <w:ind w:left="0"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literele b), c) și d) vor avea următorul cuprins:</w:t>
            </w:r>
          </w:p>
          <w:p w14:paraId="380328A7" w14:textId="77777777" w:rsidR="00B53FE3" w:rsidRPr="008F14D4" w:rsidRDefault="00B53FE3" w:rsidP="00B53FE3">
            <w:pPr>
              <w:pStyle w:val="ListParagraph"/>
              <w:tabs>
                <w:tab w:val="left" w:pos="851"/>
              </w:tabs>
              <w:ind w:left="0"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„b) o societate de investiții, astfel cum este definită în legislația privind piețele de instrumente financiare;</w:t>
            </w:r>
          </w:p>
          <w:p w14:paraId="6C3B7252" w14:textId="77777777" w:rsidR="00B53FE3" w:rsidRPr="008F14D4" w:rsidRDefault="00B53FE3" w:rsidP="00B53FE3">
            <w:pPr>
              <w:pStyle w:val="ListParagraph"/>
              <w:tabs>
                <w:tab w:val="left" w:pos="851"/>
              </w:tabs>
              <w:ind w:left="0"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c) prestatorii de servicii de plată nebancari specificați la art. 5 alin. (1) lit. b), c) și d) din Legea nr. 114/2012 cu privire la serviciile de plată </w:t>
            </w:r>
            <w:proofErr w:type="spellStart"/>
            <w:r w:rsidRPr="008F14D4">
              <w:rPr>
                <w:rFonts w:ascii="Times New Roman" w:hAnsi="Times New Roman" w:cs="Times New Roman"/>
                <w:sz w:val="24"/>
                <w:szCs w:val="24"/>
                <w:lang w:val="ro-MD"/>
              </w:rPr>
              <w:t>şi</w:t>
            </w:r>
            <w:proofErr w:type="spellEnd"/>
            <w:r w:rsidRPr="008F14D4">
              <w:rPr>
                <w:rFonts w:ascii="Times New Roman" w:hAnsi="Times New Roman" w:cs="Times New Roman"/>
                <w:sz w:val="24"/>
                <w:szCs w:val="24"/>
                <w:lang w:val="ro-MD"/>
              </w:rPr>
              <w:t xml:space="preserve"> moneda electronică;</w:t>
            </w:r>
          </w:p>
          <w:p w14:paraId="3F9DA3F5" w14:textId="77777777" w:rsidR="00B53FE3" w:rsidRPr="008F14D4" w:rsidRDefault="00B53FE3" w:rsidP="00B53FE3">
            <w:pPr>
              <w:pStyle w:val="ListParagraph"/>
              <w:tabs>
                <w:tab w:val="left" w:pos="851"/>
              </w:tabs>
              <w:ind w:left="0"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d) o societate de asigurare sau asigurător/o societate de reasigurare sau </w:t>
            </w:r>
            <w:proofErr w:type="spellStart"/>
            <w:r w:rsidRPr="008F14D4">
              <w:rPr>
                <w:rFonts w:ascii="Times New Roman" w:hAnsi="Times New Roman" w:cs="Times New Roman"/>
                <w:sz w:val="24"/>
                <w:szCs w:val="24"/>
                <w:lang w:val="ro-MD"/>
              </w:rPr>
              <w:t>reasigurător</w:t>
            </w:r>
            <w:proofErr w:type="spellEnd"/>
            <w:r w:rsidRPr="008F14D4">
              <w:rPr>
                <w:rFonts w:ascii="Times New Roman" w:hAnsi="Times New Roman" w:cs="Times New Roman"/>
                <w:sz w:val="24"/>
                <w:szCs w:val="24"/>
                <w:lang w:val="ro-MD"/>
              </w:rPr>
              <w:t xml:space="preserve">, astfel cum </w:t>
            </w:r>
            <w:proofErr w:type="spellStart"/>
            <w:r w:rsidRPr="008F14D4">
              <w:rPr>
                <w:rFonts w:ascii="Times New Roman" w:hAnsi="Times New Roman" w:cs="Times New Roman"/>
                <w:sz w:val="24"/>
                <w:szCs w:val="24"/>
                <w:lang w:val="ro-MD"/>
              </w:rPr>
              <w:t>sînt</w:t>
            </w:r>
            <w:proofErr w:type="spellEnd"/>
            <w:r w:rsidRPr="008F14D4">
              <w:rPr>
                <w:rFonts w:ascii="Times New Roman" w:hAnsi="Times New Roman" w:cs="Times New Roman"/>
                <w:sz w:val="24"/>
                <w:szCs w:val="24"/>
                <w:lang w:val="ro-MD"/>
              </w:rPr>
              <w:t xml:space="preserve"> </w:t>
            </w:r>
            <w:proofErr w:type="spellStart"/>
            <w:r w:rsidRPr="008F14D4">
              <w:rPr>
                <w:rFonts w:ascii="Times New Roman" w:hAnsi="Times New Roman" w:cs="Times New Roman"/>
                <w:sz w:val="24"/>
                <w:szCs w:val="24"/>
                <w:lang w:val="ro-MD"/>
              </w:rPr>
              <w:t>definiţi</w:t>
            </w:r>
            <w:proofErr w:type="spellEnd"/>
            <w:r w:rsidRPr="008F14D4">
              <w:rPr>
                <w:rFonts w:ascii="Times New Roman" w:hAnsi="Times New Roman" w:cs="Times New Roman"/>
                <w:sz w:val="24"/>
                <w:szCs w:val="24"/>
                <w:lang w:val="ro-MD"/>
              </w:rPr>
              <w:t xml:space="preserve"> în legislația privind activitatea de asigurare și de reasigurare;”;   </w:t>
            </w:r>
          </w:p>
          <w:p w14:paraId="1DA7C4B3" w14:textId="77777777" w:rsidR="00B53FE3" w:rsidRPr="008F14D4" w:rsidRDefault="00B53FE3" w:rsidP="00B53FE3">
            <w:pPr>
              <w:pStyle w:val="ListParagraph"/>
              <w:tabs>
                <w:tab w:val="left" w:pos="851"/>
              </w:tabs>
              <w:ind w:left="38" w:firstLine="529"/>
              <w:jc w:val="both"/>
              <w:rPr>
                <w:rFonts w:ascii="Times New Roman" w:hAnsi="Times New Roman" w:cs="Times New Roman"/>
                <w:b/>
                <w:bCs/>
                <w:sz w:val="24"/>
                <w:szCs w:val="24"/>
                <w:lang w:val="ro-MD"/>
              </w:rPr>
            </w:pPr>
            <w:r w:rsidRPr="008F14D4">
              <w:rPr>
                <w:rFonts w:ascii="Times New Roman" w:hAnsi="Times New Roman" w:cs="Times New Roman"/>
                <w:sz w:val="24"/>
                <w:szCs w:val="24"/>
                <w:lang w:val="ro-MD"/>
              </w:rPr>
              <w:lastRenderedPageBreak/>
              <w:t>punctul se completează cu literele e) și f) cu următorul cuprins:</w:t>
            </w:r>
          </w:p>
          <w:p w14:paraId="4831C092" w14:textId="77777777" w:rsidR="00B53FE3" w:rsidRPr="008F14D4" w:rsidRDefault="00B53FE3" w:rsidP="00B53FE3">
            <w:pPr>
              <w:ind w:firstLine="284"/>
              <w:jc w:val="both"/>
              <w:rPr>
                <w:rFonts w:ascii="Times New Roman" w:hAnsi="Times New Roman" w:cs="Times New Roman"/>
                <w:sz w:val="24"/>
                <w:szCs w:val="24"/>
                <w:lang w:val="ro-MD"/>
              </w:rPr>
            </w:pPr>
            <w:r w:rsidRPr="008F14D4">
              <w:rPr>
                <w:rFonts w:ascii="Times New Roman" w:hAnsi="Times New Roman" w:cs="Times New Roman"/>
                <w:b/>
                <w:bCs/>
                <w:sz w:val="24"/>
                <w:szCs w:val="24"/>
                <w:lang w:val="ro-MD"/>
              </w:rPr>
              <w:t xml:space="preserve">  </w:t>
            </w:r>
            <w:r w:rsidRPr="008F14D4">
              <w:rPr>
                <w:rFonts w:ascii="Times New Roman" w:hAnsi="Times New Roman" w:cs="Times New Roman"/>
                <w:sz w:val="24"/>
                <w:szCs w:val="24"/>
                <w:lang w:val="ro-MD"/>
              </w:rPr>
              <w:t xml:space="preserve">„e) </w:t>
            </w:r>
            <w:bookmarkStart w:id="0" w:name="_Hlk189650265"/>
            <w:r w:rsidRPr="008F14D4">
              <w:rPr>
                <w:rFonts w:ascii="Times New Roman" w:hAnsi="Times New Roman" w:cs="Times New Roman"/>
                <w:sz w:val="24"/>
                <w:szCs w:val="24"/>
                <w:lang w:val="ro-MD"/>
              </w:rPr>
              <w:t>un organism de plasament colectiv în valori mobiliare, astfel cum este definit în legislația privind organismele de plasament colectiv;</w:t>
            </w:r>
          </w:p>
          <w:p w14:paraId="37B58E10" w14:textId="77777777" w:rsidR="00B53FE3" w:rsidRPr="008F14D4" w:rsidRDefault="00B53FE3" w:rsidP="00B53FE3">
            <w:pPr>
              <w:ind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f) o societate de administrare a investițiilor, astfel cum este definită în legislația privind organismele de plasament colectiv;”;</w:t>
            </w:r>
          </w:p>
          <w:p w14:paraId="4B17BA4D" w14:textId="77777777" w:rsidR="00B53FE3" w:rsidRPr="008F14D4" w:rsidRDefault="00B53FE3" w:rsidP="00B53FE3">
            <w:pPr>
              <w:ind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articolul se completează cu punctele 5) și 6) cu următorul cuprins:</w:t>
            </w:r>
          </w:p>
          <w:p w14:paraId="6853088B" w14:textId="77777777" w:rsidR="00B53FE3" w:rsidRPr="008F14D4" w:rsidRDefault="00B53FE3" w:rsidP="00B53FE3">
            <w:pPr>
              <w:ind w:firstLine="567"/>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„5) Fondul de garantare a depozitelor în sistemul bancar, </w:t>
            </w:r>
            <w:proofErr w:type="spellStart"/>
            <w:r w:rsidRPr="008F14D4">
              <w:rPr>
                <w:rFonts w:ascii="Times New Roman" w:hAnsi="Times New Roman" w:cs="Times New Roman"/>
                <w:sz w:val="24"/>
                <w:szCs w:val="24"/>
                <w:lang w:val="ro-MD"/>
              </w:rPr>
              <w:t>acționînd</w:t>
            </w:r>
            <w:proofErr w:type="spellEnd"/>
            <w:r w:rsidRPr="008F14D4">
              <w:rPr>
                <w:rFonts w:ascii="Times New Roman" w:hAnsi="Times New Roman" w:cs="Times New Roman"/>
                <w:sz w:val="24"/>
                <w:szCs w:val="24"/>
                <w:lang w:val="ro-MD"/>
              </w:rPr>
              <w:t xml:space="preserve"> potrivit Legii nr.160/2023 cu privire la garantarea depozitelor, cu condiția ca cealaltă parte să fie o entitate din categoriile prevăzute la punctele 1)-4); </w:t>
            </w:r>
          </w:p>
          <w:p w14:paraId="27A6CE74" w14:textId="4ACD4E80" w:rsidR="00B53FE3" w:rsidRPr="008F14D4" w:rsidRDefault="00B53FE3" w:rsidP="00B53FE3">
            <w:pPr>
              <w:ind w:firstLine="567"/>
              <w:jc w:val="both"/>
              <w:rPr>
                <w:rFonts w:ascii="Times New Roman" w:hAnsi="Times New Roman" w:cs="Times New Roman"/>
                <w:b/>
                <w:bCs/>
                <w:color w:val="000000" w:themeColor="text1"/>
                <w:sz w:val="24"/>
                <w:szCs w:val="24"/>
                <w:lang w:val="ro-MD"/>
              </w:rPr>
            </w:pPr>
            <w:r w:rsidRPr="008F14D4">
              <w:rPr>
                <w:rFonts w:ascii="Times New Roman" w:hAnsi="Times New Roman" w:cs="Times New Roman"/>
                <w:sz w:val="24"/>
                <w:szCs w:val="24"/>
                <w:lang w:val="ro-MD"/>
              </w:rPr>
              <w:t xml:space="preserve">6) o persoană, alta </w:t>
            </w:r>
            <w:proofErr w:type="spellStart"/>
            <w:r w:rsidRPr="008F14D4">
              <w:rPr>
                <w:rFonts w:ascii="Times New Roman" w:hAnsi="Times New Roman" w:cs="Times New Roman"/>
                <w:sz w:val="24"/>
                <w:szCs w:val="24"/>
                <w:lang w:val="ro-MD"/>
              </w:rPr>
              <w:t>decît</w:t>
            </w:r>
            <w:proofErr w:type="spellEnd"/>
            <w:r w:rsidRPr="008F14D4">
              <w:rPr>
                <w:rFonts w:ascii="Times New Roman" w:hAnsi="Times New Roman" w:cs="Times New Roman"/>
                <w:sz w:val="24"/>
                <w:szCs w:val="24"/>
                <w:lang w:val="ro-MD"/>
              </w:rPr>
              <w:t xml:space="preserve"> o persoană fizică, inclusiv societăți și alte asociații fără personalitate juridică, cu condiția ca cealaltă parte să fie o entitate din categoriile prevăzute la punctele 1)-4).”.</w:t>
            </w:r>
            <w:bookmarkEnd w:id="0"/>
          </w:p>
        </w:tc>
        <w:tc>
          <w:tcPr>
            <w:tcW w:w="2170" w:type="dxa"/>
          </w:tcPr>
          <w:p w14:paraId="454B0FBB" w14:textId="4C74FBB4" w:rsidR="00B53FE3" w:rsidRPr="008F14D4" w:rsidRDefault="00B53FE3" w:rsidP="00B53FE3">
            <w:pP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Ministerul Justiției</w:t>
            </w:r>
          </w:p>
        </w:tc>
        <w:tc>
          <w:tcPr>
            <w:tcW w:w="1657" w:type="dxa"/>
          </w:tcPr>
          <w:p w14:paraId="6BA75FBC" w14:textId="2F7847EC" w:rsidR="00B53FE3" w:rsidRPr="008F14D4"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12</w:t>
            </w:r>
          </w:p>
        </w:tc>
        <w:tc>
          <w:tcPr>
            <w:tcW w:w="4208" w:type="dxa"/>
          </w:tcPr>
          <w:p w14:paraId="72F40521" w14:textId="48F468BA"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La pct. 3:</w:t>
            </w:r>
          </w:p>
          <w:p w14:paraId="1675C990" w14:textId="4B95313F"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În redacția propusă pentru art. 3 pct. 3) lit. b) din Legea nr. 184/2016, cuvintele „astfel cum este definită în legislația privind piețele de instrumente financiare” urmează a fi revăzute, întrucât nu există o lege nemijlocită care să aibă o asemenea denumire. Totodată, propunem ca textul vizat să fie substituit cu textul „astfel cum este definită în art. 6 din Legea nr. 171/2012 privind piața de capital”.</w:t>
            </w:r>
          </w:p>
          <w:p w14:paraId="3FC2557B" w14:textId="55714A03"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În redacția propusă pentru art. 3 pct. 3) lit. d) din Legea nr. 184/2016, textul „astfel cum s</w:t>
            </w:r>
            <w:r>
              <w:rPr>
                <w:rFonts w:ascii="Times New Roman" w:hAnsi="Times New Roman" w:cs="Times New Roman"/>
                <w:color w:val="000000"/>
                <w:sz w:val="24"/>
                <w:szCs w:val="24"/>
                <w:lang w:val="ro-MD"/>
              </w:rPr>
              <w:t>u</w:t>
            </w:r>
            <w:r w:rsidRPr="008F14D4">
              <w:rPr>
                <w:rFonts w:ascii="Times New Roman" w:hAnsi="Times New Roman" w:cs="Times New Roman"/>
                <w:color w:val="000000"/>
                <w:sz w:val="24"/>
                <w:szCs w:val="24"/>
                <w:lang w:val="ro-MD"/>
              </w:rPr>
              <w:t>nt definiți în legislația privind activitatea de asigurare și de reasigurare;” se va substitui cu textul „ astfel cum sunt definiți în art. 4 din Legea nr. 92/2022 privind activitatea de asigurare și de reasigurare;”.</w:t>
            </w:r>
          </w:p>
          <w:p w14:paraId="0CB1F4CC" w14:textId="4420A941"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În scopul respectării regulilor de tehnică legislativă, din sintagmele „punctul se completează” și „articolul se completează” se vor exclude cuvintele </w:t>
            </w:r>
            <w:r w:rsidRPr="008F14D4">
              <w:rPr>
                <w:rFonts w:ascii="Times New Roman" w:hAnsi="Times New Roman" w:cs="Times New Roman"/>
                <w:color w:val="000000"/>
                <w:sz w:val="24"/>
                <w:szCs w:val="24"/>
                <w:lang w:val="ro-MD"/>
              </w:rPr>
              <w:lastRenderedPageBreak/>
              <w:t>„punctul” și respectiv „articolul”, ca fiind excedente.</w:t>
            </w:r>
          </w:p>
          <w:p w14:paraId="2208E312" w14:textId="120DDDA3"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În redacțiile propuse pentru art. 3 pct. 3) lit. e) și f) din Legea nr. 184/2016, textul „astfel cum este definită în legislația privind organismele de plasament colectiv;” se va substitui cu textul „astfel cum este definită în art. 2 din Legea nr. 2/2020 privind organismele de plasament colectiv alternative;”.</w:t>
            </w:r>
          </w:p>
          <w:p w14:paraId="3C84F632" w14:textId="1B58799F"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     </w:t>
            </w:r>
          </w:p>
          <w:p w14:paraId="0F10913B" w14:textId="523E5663"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În redacția propusă pentru art. 3 pct. 6) al Legii nr. 184/2016, cuvintele „inclusiv societăți și alte asociații fără personalitate juridică” sugerăm a fi substituite cu cuvintele „inclusiv entități fără personalitate juridică”.</w:t>
            </w:r>
          </w:p>
        </w:tc>
        <w:tc>
          <w:tcPr>
            <w:tcW w:w="3645" w:type="dxa"/>
          </w:tcPr>
          <w:p w14:paraId="09498BB1"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661EFB05" w14:textId="18AD8796"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 xml:space="preserve">. </w:t>
            </w:r>
          </w:p>
          <w:p w14:paraId="413A99ED" w14:textId="0F590B9B" w:rsidR="00B53FE3" w:rsidRPr="00DF1A66" w:rsidRDefault="00B53FE3" w:rsidP="00B53FE3">
            <w:pPr>
              <w:jc w:val="both"/>
              <w:rPr>
                <w:rFonts w:ascii="Times New Roman" w:hAnsi="Times New Roman" w:cs="Times New Roman"/>
                <w:color w:val="000000" w:themeColor="text1"/>
                <w:sz w:val="24"/>
                <w:szCs w:val="24"/>
                <w:lang w:val="ro-MD"/>
              </w:rPr>
            </w:pPr>
            <w:r w:rsidRPr="00DF1A66">
              <w:rPr>
                <w:rFonts w:ascii="Times New Roman" w:hAnsi="Times New Roman" w:cs="Times New Roman"/>
                <w:color w:val="000000" w:themeColor="text1"/>
                <w:sz w:val="24"/>
                <w:szCs w:val="24"/>
                <w:lang w:val="ro-MD"/>
              </w:rPr>
              <w:t>Punctul 3 lit. b) a fost modificat conform propunerii.</w:t>
            </w:r>
          </w:p>
          <w:p w14:paraId="1BD63A5C"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520EB856"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4FA32F00"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557EA83"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56DB9B81"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4044E89"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1FFB3882"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375DAE89"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42CF0B94" w14:textId="77777777"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w:t>
            </w:r>
          </w:p>
          <w:p w14:paraId="4D274D8C" w14:textId="6820865A" w:rsidR="00B53FE3" w:rsidRPr="00DF1A66" w:rsidRDefault="00B53FE3" w:rsidP="00B53FE3">
            <w:pPr>
              <w:jc w:val="both"/>
              <w:rPr>
                <w:rFonts w:ascii="Times New Roman" w:hAnsi="Times New Roman" w:cs="Times New Roman"/>
                <w:color w:val="000000" w:themeColor="text1"/>
                <w:sz w:val="24"/>
                <w:szCs w:val="24"/>
                <w:lang w:val="ro-MD"/>
              </w:rPr>
            </w:pPr>
            <w:r>
              <w:rPr>
                <w:rFonts w:ascii="Times New Roman" w:hAnsi="Times New Roman" w:cs="Times New Roman"/>
                <w:b/>
                <w:color w:val="000000" w:themeColor="text1"/>
                <w:sz w:val="24"/>
                <w:szCs w:val="24"/>
                <w:lang w:val="ro-MD"/>
              </w:rPr>
              <w:t xml:space="preserve"> </w:t>
            </w:r>
            <w:r w:rsidRPr="00DF1A66">
              <w:rPr>
                <w:rFonts w:ascii="Times New Roman" w:hAnsi="Times New Roman" w:cs="Times New Roman"/>
                <w:color w:val="000000" w:themeColor="text1"/>
                <w:sz w:val="24"/>
                <w:szCs w:val="24"/>
                <w:lang w:val="ro-MD"/>
              </w:rPr>
              <w:t>Punctul 3 lit. d) a fost modificat conform propunerii.</w:t>
            </w:r>
          </w:p>
          <w:p w14:paraId="1DC1B0C3"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37D07976" w14:textId="1D63189E" w:rsidR="00B53FE3" w:rsidRPr="008F14D4" w:rsidRDefault="00B53FE3" w:rsidP="00B53FE3">
            <w:pPr>
              <w:jc w:val="both"/>
              <w:rPr>
                <w:rFonts w:ascii="Times New Roman" w:hAnsi="Times New Roman" w:cs="Times New Roman"/>
                <w:b/>
                <w:color w:val="000000" w:themeColor="text1"/>
                <w:sz w:val="24"/>
                <w:szCs w:val="24"/>
                <w:lang w:val="ro-MD"/>
              </w:rPr>
            </w:pPr>
          </w:p>
          <w:p w14:paraId="5636C29F" w14:textId="77777777" w:rsidR="00B53FE3" w:rsidRDefault="00B53FE3" w:rsidP="00B53FE3">
            <w:pPr>
              <w:jc w:val="both"/>
              <w:rPr>
                <w:rFonts w:ascii="Times New Roman" w:hAnsi="Times New Roman" w:cs="Times New Roman"/>
                <w:b/>
                <w:color w:val="000000" w:themeColor="text1"/>
                <w:sz w:val="24"/>
                <w:szCs w:val="24"/>
                <w:lang w:val="ro-MD"/>
              </w:rPr>
            </w:pPr>
          </w:p>
          <w:p w14:paraId="55B5056B" w14:textId="77777777" w:rsidR="00B53FE3" w:rsidRDefault="00B53FE3" w:rsidP="00B53FE3">
            <w:pPr>
              <w:jc w:val="both"/>
              <w:rPr>
                <w:rFonts w:ascii="Times New Roman" w:hAnsi="Times New Roman" w:cs="Times New Roman"/>
                <w:b/>
                <w:color w:val="000000" w:themeColor="text1"/>
                <w:sz w:val="24"/>
                <w:szCs w:val="24"/>
                <w:lang w:val="ro-MD"/>
              </w:rPr>
            </w:pPr>
          </w:p>
          <w:p w14:paraId="25F88ACF" w14:textId="5FE0FF75" w:rsidR="00B53FE3" w:rsidRDefault="00B53FE3" w:rsidP="00B53FE3">
            <w:pPr>
              <w:jc w:val="both"/>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Se acceptă.</w:t>
            </w:r>
          </w:p>
          <w:p w14:paraId="3344B54C" w14:textId="763125C9" w:rsidR="00B53FE3" w:rsidRPr="00DF1A66" w:rsidRDefault="00B53FE3" w:rsidP="00B53FE3">
            <w:pPr>
              <w:jc w:val="both"/>
              <w:rPr>
                <w:rFonts w:ascii="Times New Roman" w:hAnsi="Times New Roman" w:cs="Times New Roman"/>
                <w:color w:val="000000" w:themeColor="text1"/>
                <w:sz w:val="24"/>
                <w:szCs w:val="24"/>
                <w:lang w:val="ro-MD"/>
              </w:rPr>
            </w:pPr>
            <w:r w:rsidRPr="00DF1A66">
              <w:rPr>
                <w:rFonts w:ascii="Times New Roman" w:hAnsi="Times New Roman" w:cs="Times New Roman"/>
                <w:color w:val="000000" w:themeColor="text1"/>
                <w:sz w:val="24"/>
                <w:szCs w:val="24"/>
                <w:lang w:val="ro-MD"/>
              </w:rPr>
              <w:t>Punctul a fost modificat conform propunerii.</w:t>
            </w:r>
          </w:p>
          <w:p w14:paraId="43A3D4CE" w14:textId="636B257F" w:rsidR="00B53FE3" w:rsidRDefault="00B53FE3" w:rsidP="00B53FE3">
            <w:pPr>
              <w:jc w:val="both"/>
              <w:rPr>
                <w:rFonts w:ascii="Times New Roman" w:hAnsi="Times New Roman" w:cs="Times New Roman"/>
                <w:b/>
                <w:color w:val="000000" w:themeColor="text1"/>
                <w:sz w:val="24"/>
                <w:szCs w:val="24"/>
                <w:lang w:val="ro-MD"/>
              </w:rPr>
            </w:pPr>
          </w:p>
          <w:p w14:paraId="208A7226" w14:textId="656EAD34" w:rsidR="00B53FE3" w:rsidRDefault="00B53FE3" w:rsidP="00B53FE3">
            <w:pPr>
              <w:jc w:val="both"/>
              <w:rPr>
                <w:rFonts w:ascii="Times New Roman" w:hAnsi="Times New Roman" w:cs="Times New Roman"/>
                <w:b/>
                <w:color w:val="000000" w:themeColor="text1"/>
                <w:sz w:val="24"/>
                <w:szCs w:val="24"/>
                <w:lang w:val="ro-MD"/>
              </w:rPr>
            </w:pPr>
          </w:p>
          <w:p w14:paraId="3A4E5404" w14:textId="52A24DC9" w:rsidR="00B53FE3" w:rsidRPr="008F14D4" w:rsidRDefault="00B53FE3" w:rsidP="00B53FE3">
            <w:pPr>
              <w:jc w:val="both"/>
              <w:rPr>
                <w:rFonts w:ascii="Times New Roman" w:hAnsi="Times New Roman" w:cs="Times New Roman"/>
                <w:b/>
                <w:color w:val="000000" w:themeColor="text1"/>
                <w:sz w:val="24"/>
                <w:szCs w:val="24"/>
                <w:lang w:val="ro-MD"/>
              </w:rPr>
            </w:pPr>
          </w:p>
          <w:p w14:paraId="5B08C438" w14:textId="77777777"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 xml:space="preserve">. </w:t>
            </w:r>
          </w:p>
          <w:p w14:paraId="2CC426DF" w14:textId="1286DE3F" w:rsidR="00B53FE3" w:rsidRPr="00EE2277" w:rsidRDefault="00B53FE3" w:rsidP="00B53FE3">
            <w:pPr>
              <w:jc w:val="both"/>
              <w:rPr>
                <w:rFonts w:ascii="Times New Roman" w:hAnsi="Times New Roman" w:cs="Times New Roman"/>
                <w:color w:val="000000" w:themeColor="text1"/>
                <w:sz w:val="24"/>
                <w:szCs w:val="24"/>
                <w:lang w:val="ro-MD"/>
              </w:rPr>
            </w:pPr>
            <w:r w:rsidRPr="00EE2277">
              <w:rPr>
                <w:rFonts w:ascii="Times New Roman" w:hAnsi="Times New Roman" w:cs="Times New Roman"/>
                <w:color w:val="000000" w:themeColor="text1"/>
                <w:sz w:val="24"/>
                <w:szCs w:val="24"/>
                <w:lang w:val="ro-MD"/>
              </w:rPr>
              <w:t>Punctul 3, lit. e) și f)  au fost modificate conform propunerii.</w:t>
            </w:r>
          </w:p>
          <w:p w14:paraId="649D88BB"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F601E1D"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105C0A3C"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B791F79"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01CD8071" w14:textId="77777777" w:rsidR="00B53FE3" w:rsidRPr="008F14D4" w:rsidRDefault="00B53FE3" w:rsidP="00B53FE3">
            <w:pPr>
              <w:jc w:val="both"/>
              <w:rPr>
                <w:rFonts w:ascii="Times New Roman" w:hAnsi="Times New Roman" w:cs="Times New Roman"/>
                <w:b/>
                <w:color w:val="000000" w:themeColor="text1"/>
                <w:sz w:val="24"/>
                <w:szCs w:val="24"/>
                <w:lang w:val="ro-MD"/>
              </w:rPr>
            </w:pPr>
          </w:p>
          <w:p w14:paraId="6D59C014" w14:textId="07609754" w:rsidR="00B53FE3" w:rsidRPr="008F14D4" w:rsidRDefault="00B53FE3" w:rsidP="00B53FE3">
            <w:pPr>
              <w:jc w:val="both"/>
              <w:rPr>
                <w:rFonts w:ascii="Times New Roman" w:hAnsi="Times New Roman" w:cs="Times New Roman"/>
                <w:b/>
                <w:color w:val="000000" w:themeColor="text1"/>
                <w:sz w:val="24"/>
                <w:szCs w:val="24"/>
                <w:lang w:val="ro-MD"/>
              </w:rPr>
            </w:pPr>
          </w:p>
          <w:p w14:paraId="1049DBDB" w14:textId="3C937245" w:rsidR="00B53FE3" w:rsidRPr="008F14D4"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Nu se acceptă</w:t>
            </w:r>
          </w:p>
          <w:p w14:paraId="09A04780" w14:textId="59A2C0A7" w:rsidR="00B53FE3" w:rsidRPr="008F14D4"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Cs/>
                <w:color w:val="000000" w:themeColor="text1"/>
                <w:sz w:val="24"/>
                <w:szCs w:val="24"/>
                <w:lang w:val="ro-MD"/>
              </w:rPr>
              <w:t xml:space="preserve">La art.3, pct.6) a fost formulat astfel încât să transpună cât mai exact art.1 alin.(2) lit.(e) din Directiva 2002/47/CE, </w:t>
            </w:r>
            <w:r w:rsidRPr="008F14D4">
              <w:rPr>
                <w:rFonts w:ascii="Times New Roman" w:hAnsi="Times New Roman" w:cs="Times New Roman"/>
                <w:color w:val="000000" w:themeColor="text1"/>
                <w:sz w:val="24"/>
                <w:szCs w:val="24"/>
                <w:lang w:val="ro-MD"/>
              </w:rPr>
              <w:t>versiunea în limba engleză a acesteia.</w:t>
            </w:r>
          </w:p>
        </w:tc>
      </w:tr>
      <w:tr w:rsidR="00B53FE3" w:rsidRPr="008F14D4" w14:paraId="2101768F" w14:textId="77777777" w:rsidTr="00056F33">
        <w:trPr>
          <w:trHeight w:val="172"/>
        </w:trPr>
        <w:tc>
          <w:tcPr>
            <w:tcW w:w="3120" w:type="dxa"/>
            <w:vMerge/>
          </w:tcPr>
          <w:p w14:paraId="5C5B1E73" w14:textId="7CDEC6CE" w:rsidR="00B53FE3" w:rsidRPr="008F14D4" w:rsidRDefault="00B53FE3" w:rsidP="00B53FE3">
            <w:pPr>
              <w:jc w:val="both"/>
              <w:rPr>
                <w:rFonts w:ascii="Times New Roman" w:hAnsi="Times New Roman" w:cs="Times New Roman"/>
                <w:b/>
                <w:bCs/>
                <w:sz w:val="24"/>
                <w:szCs w:val="24"/>
                <w:lang w:val="ro-MD"/>
              </w:rPr>
            </w:pPr>
          </w:p>
        </w:tc>
        <w:tc>
          <w:tcPr>
            <w:tcW w:w="2170" w:type="dxa"/>
          </w:tcPr>
          <w:p w14:paraId="7A0A891F" w14:textId="77777777" w:rsidR="00B53FE3" w:rsidRPr="008F14D4" w:rsidRDefault="00B53FE3" w:rsidP="00B53FE3">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Centrul Național Anticorupție al</w:t>
            </w:r>
          </w:p>
          <w:p w14:paraId="2EAC1325" w14:textId="013B654C" w:rsidR="00B53FE3" w:rsidRPr="008F14D4" w:rsidRDefault="00B53FE3" w:rsidP="00B53FE3">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Republicii Moldova</w:t>
            </w:r>
          </w:p>
        </w:tc>
        <w:tc>
          <w:tcPr>
            <w:tcW w:w="1657" w:type="dxa"/>
          </w:tcPr>
          <w:p w14:paraId="1A674577" w14:textId="55CFBB26" w:rsidR="00B53FE3" w:rsidRPr="008F14D4"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13</w:t>
            </w:r>
          </w:p>
        </w:tc>
        <w:tc>
          <w:tcPr>
            <w:tcW w:w="4208" w:type="dxa"/>
          </w:tcPr>
          <w:p w14:paraId="771C3E9A" w14:textId="77777777" w:rsidR="00B53FE3" w:rsidRPr="008F14D4" w:rsidRDefault="00B53FE3" w:rsidP="00B53FE3">
            <w:pPr>
              <w:jc w:val="both"/>
              <w:rPr>
                <w:rFonts w:ascii="Times New Roman" w:hAnsi="Times New Roman" w:cs="Times New Roman"/>
                <w:b/>
                <w:bCs/>
                <w:color w:val="000000"/>
                <w:sz w:val="24"/>
                <w:szCs w:val="24"/>
                <w:lang w:val="ro-MD"/>
              </w:rPr>
            </w:pPr>
            <w:r w:rsidRPr="008F14D4">
              <w:rPr>
                <w:rFonts w:ascii="Times New Roman" w:hAnsi="Times New Roman" w:cs="Times New Roman"/>
                <w:b/>
                <w:bCs/>
                <w:color w:val="000000"/>
                <w:sz w:val="24"/>
                <w:szCs w:val="24"/>
                <w:lang w:val="ro-MD"/>
              </w:rPr>
              <w:t>Art. I pct.3.</w:t>
            </w:r>
          </w:p>
          <w:p w14:paraId="6EB03CEB" w14:textId="61BD2742" w:rsidR="00B53FE3" w:rsidRPr="008F14D4" w:rsidRDefault="00B53FE3" w:rsidP="00B53FE3">
            <w:pPr>
              <w:jc w:val="both"/>
              <w:rPr>
                <w:rFonts w:ascii="Times New Roman" w:hAnsi="Times New Roman" w:cs="Times New Roman"/>
                <w:i/>
                <w:iCs/>
                <w:color w:val="000000"/>
                <w:sz w:val="24"/>
                <w:szCs w:val="24"/>
                <w:lang w:val="ro-MD"/>
              </w:rPr>
            </w:pPr>
            <w:r w:rsidRPr="008F14D4">
              <w:rPr>
                <w:rFonts w:ascii="Times New Roman" w:hAnsi="Times New Roman" w:cs="Times New Roman"/>
                <w:i/>
                <w:iCs/>
                <w:color w:val="000000"/>
                <w:sz w:val="24"/>
                <w:szCs w:val="24"/>
                <w:lang w:val="ro-MD"/>
              </w:rPr>
              <w:t>Obiecții:</w:t>
            </w:r>
          </w:p>
          <w:p w14:paraId="41126B6F" w14:textId="1D59314D"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Apreciind prin prisma exigențelor de tehnică legislativă vizate de art.3, 55 al Legii nr.100/2017, se remarcă utilizarea unor norme de trimitere (</w:t>
            </w:r>
            <w:r w:rsidRPr="008F14D4">
              <w:rPr>
                <w:rFonts w:ascii="Times New Roman" w:hAnsi="Times New Roman" w:cs="Times New Roman"/>
                <w:sz w:val="24"/>
                <w:szCs w:val="24"/>
                <w:lang w:val="ro-MD"/>
              </w:rPr>
              <w:t>„</w:t>
            </w:r>
            <w:r w:rsidRPr="008F14D4">
              <w:rPr>
                <w:rFonts w:ascii="Times New Roman" w:hAnsi="Times New Roman" w:cs="Times New Roman"/>
                <w:color w:val="000000"/>
                <w:sz w:val="24"/>
                <w:szCs w:val="24"/>
                <w:lang w:val="ro-MD"/>
              </w:rPr>
              <w:t xml:space="preserve">legislația privind piețele de instrumente financiare”, „legislația privind activitatea de asigurare și de reasigurare”, „legislația privind organismele de plasament colectiv”), fapt care poate condiționa incertitudine la etapa implementării normei și interpretarea subiectivă a exigențelor aplicabile, atât de către agentul public responsabil de implementare, cât și de către subiectul vizat de acțiunile acestuia. Carența </w:t>
            </w:r>
            <w:r w:rsidRPr="008F14D4">
              <w:rPr>
                <w:rFonts w:ascii="Times New Roman" w:hAnsi="Times New Roman" w:cs="Times New Roman"/>
                <w:color w:val="000000"/>
                <w:sz w:val="24"/>
                <w:szCs w:val="24"/>
                <w:lang w:val="ro-MD"/>
              </w:rPr>
              <w:lastRenderedPageBreak/>
              <w:t xml:space="preserve">prenotată, poate fi exploatată </w:t>
            </w:r>
            <w:r>
              <w:rPr>
                <w:rFonts w:ascii="Times New Roman" w:hAnsi="Times New Roman" w:cs="Times New Roman"/>
                <w:color w:val="000000"/>
                <w:sz w:val="24"/>
                <w:szCs w:val="24"/>
                <w:lang w:val="ro-MD"/>
              </w:rPr>
              <w:t xml:space="preserve">prin </w:t>
            </w:r>
            <w:r w:rsidRPr="008F14D4">
              <w:rPr>
                <w:rFonts w:ascii="Times New Roman" w:hAnsi="Times New Roman" w:cs="Times New Roman"/>
                <w:color w:val="000000"/>
                <w:sz w:val="24"/>
                <w:szCs w:val="24"/>
                <w:lang w:val="ro-MD"/>
              </w:rPr>
              <w:t>includerea/excluderea discreționară a anumitor entități din sfera de aplicare a regimului contractelor de garanție financiară, în contextul unor interese particulare.</w:t>
            </w:r>
          </w:p>
          <w:p w14:paraId="1964D216" w14:textId="77777777" w:rsidR="00B53FE3" w:rsidRPr="008F14D4" w:rsidRDefault="00B53FE3" w:rsidP="00B53FE3">
            <w:pPr>
              <w:jc w:val="both"/>
              <w:rPr>
                <w:rFonts w:ascii="Times New Roman" w:hAnsi="Times New Roman" w:cs="Times New Roman"/>
                <w:color w:val="000000"/>
                <w:sz w:val="24"/>
                <w:szCs w:val="24"/>
                <w:lang w:val="ro-MD"/>
              </w:rPr>
            </w:pPr>
          </w:p>
          <w:p w14:paraId="630ACE46" w14:textId="01C52055"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 xml:space="preserve">Normele de trimitere sunt acele norme din proiect care fac referire la prevederile altui articol din </w:t>
            </w:r>
            <w:proofErr w:type="spellStart"/>
            <w:r w:rsidRPr="008F14D4">
              <w:rPr>
                <w:rFonts w:ascii="Times New Roman" w:hAnsi="Times New Roman" w:cs="Times New Roman"/>
                <w:color w:val="000000"/>
                <w:sz w:val="24"/>
                <w:szCs w:val="24"/>
                <w:lang w:val="ro-MD"/>
              </w:rPr>
              <w:t>acelaşi</w:t>
            </w:r>
            <w:proofErr w:type="spellEnd"/>
            <w:r w:rsidRPr="008F14D4">
              <w:rPr>
                <w:rFonts w:ascii="Times New Roman" w:hAnsi="Times New Roman" w:cs="Times New Roman"/>
                <w:color w:val="000000"/>
                <w:sz w:val="24"/>
                <w:szCs w:val="24"/>
                <w:lang w:val="ro-MD"/>
              </w:rPr>
              <w:t xml:space="preserve"> act, la prevederi concrete din alt act/acte sau la alt act/acte în întregime. Identificarea unor asemenea elemente ale </w:t>
            </w:r>
            <w:proofErr w:type="spellStart"/>
            <w:r w:rsidRPr="008F14D4">
              <w:rPr>
                <w:rFonts w:ascii="Times New Roman" w:hAnsi="Times New Roman" w:cs="Times New Roman"/>
                <w:color w:val="000000"/>
                <w:sz w:val="24"/>
                <w:szCs w:val="24"/>
                <w:lang w:val="ro-MD"/>
              </w:rPr>
              <w:t>coruptibilităţii</w:t>
            </w:r>
            <w:proofErr w:type="spellEnd"/>
            <w:r w:rsidRPr="008F14D4">
              <w:rPr>
                <w:rFonts w:ascii="Times New Roman" w:hAnsi="Times New Roman" w:cs="Times New Roman"/>
                <w:color w:val="000000"/>
                <w:sz w:val="24"/>
                <w:szCs w:val="24"/>
                <w:lang w:val="ro-MD"/>
              </w:rPr>
              <w:t xml:space="preserve"> este posibilă dacă se utilizează expresii de genul: „în conformitate cu </w:t>
            </w:r>
            <w:proofErr w:type="spellStart"/>
            <w:r w:rsidRPr="008F14D4">
              <w:rPr>
                <w:rFonts w:ascii="Times New Roman" w:hAnsi="Times New Roman" w:cs="Times New Roman"/>
                <w:color w:val="000000"/>
                <w:sz w:val="24"/>
                <w:szCs w:val="24"/>
                <w:lang w:val="ro-MD"/>
              </w:rPr>
              <w:t>legislaţia</w:t>
            </w:r>
            <w:proofErr w:type="spellEnd"/>
            <w:r w:rsidRPr="008F14D4">
              <w:rPr>
                <w:rFonts w:ascii="Times New Roman" w:hAnsi="Times New Roman" w:cs="Times New Roman"/>
                <w:color w:val="000000"/>
                <w:sz w:val="24"/>
                <w:szCs w:val="24"/>
                <w:lang w:val="ro-MD"/>
              </w:rPr>
              <w:t xml:space="preserve"> în vigoare", „în </w:t>
            </w:r>
            <w:proofErr w:type="spellStart"/>
            <w:r w:rsidRPr="008F14D4">
              <w:rPr>
                <w:rFonts w:ascii="Times New Roman" w:hAnsi="Times New Roman" w:cs="Times New Roman"/>
                <w:color w:val="000000"/>
                <w:sz w:val="24"/>
                <w:szCs w:val="24"/>
                <w:lang w:val="ro-MD"/>
              </w:rPr>
              <w:t>condiţiile</w:t>
            </w:r>
            <w:proofErr w:type="spellEnd"/>
            <w:r w:rsidRPr="008F14D4">
              <w:rPr>
                <w:rFonts w:ascii="Times New Roman" w:hAnsi="Times New Roman" w:cs="Times New Roman"/>
                <w:color w:val="000000"/>
                <w:sz w:val="24"/>
                <w:szCs w:val="24"/>
                <w:lang w:val="ro-MD"/>
              </w:rPr>
              <w:t xml:space="preserve"> legi</w:t>
            </w:r>
            <w:r>
              <w:rPr>
                <w:rFonts w:ascii="Times New Roman" w:hAnsi="Times New Roman" w:cs="Times New Roman"/>
                <w:color w:val="000000"/>
                <w:sz w:val="24"/>
                <w:szCs w:val="24"/>
                <w:lang w:val="ro-MD"/>
              </w:rPr>
              <w:t>i</w:t>
            </w:r>
            <w:r w:rsidRPr="008F14D4">
              <w:rPr>
                <w:rFonts w:ascii="Times New Roman" w:hAnsi="Times New Roman" w:cs="Times New Roman"/>
                <w:color w:val="000000"/>
                <w:sz w:val="24"/>
                <w:szCs w:val="24"/>
                <w:lang w:val="ro-MD"/>
              </w:rPr>
              <w:t xml:space="preserve">", „în modul stabilit", „conform reglementărilor legale/în domeniu" etc., fără trimitere la vreun act concret </w:t>
            </w:r>
            <w:proofErr w:type="spellStart"/>
            <w:r w:rsidRPr="008F14D4">
              <w:rPr>
                <w:rFonts w:ascii="Times New Roman" w:hAnsi="Times New Roman" w:cs="Times New Roman"/>
                <w:color w:val="000000"/>
                <w:sz w:val="24"/>
                <w:szCs w:val="24"/>
                <w:lang w:val="ro-MD"/>
              </w:rPr>
              <w:t>şi</w:t>
            </w:r>
            <w:proofErr w:type="spellEnd"/>
            <w:r w:rsidRPr="008F14D4">
              <w:rPr>
                <w:rFonts w:ascii="Times New Roman" w:hAnsi="Times New Roman" w:cs="Times New Roman"/>
                <w:color w:val="000000"/>
                <w:sz w:val="24"/>
                <w:szCs w:val="24"/>
                <w:lang w:val="ro-MD"/>
              </w:rPr>
              <w:t xml:space="preserve"> dacă, la evaluare, acesta e dificil de stabilit sau nu poate fi stabilit în genere.</w:t>
            </w:r>
          </w:p>
          <w:p w14:paraId="01102C73" w14:textId="77777777" w:rsidR="00B53FE3" w:rsidRPr="008F14D4" w:rsidRDefault="00B53FE3" w:rsidP="00B53FE3">
            <w:pPr>
              <w:jc w:val="both"/>
              <w:rPr>
                <w:rFonts w:ascii="Times New Roman" w:hAnsi="Times New Roman" w:cs="Times New Roman"/>
                <w:i/>
                <w:iCs/>
                <w:color w:val="000000"/>
                <w:sz w:val="24"/>
                <w:szCs w:val="24"/>
                <w:lang w:val="ro-MD"/>
              </w:rPr>
            </w:pPr>
            <w:r w:rsidRPr="008F14D4">
              <w:rPr>
                <w:rFonts w:ascii="Times New Roman" w:hAnsi="Times New Roman" w:cs="Times New Roman"/>
                <w:i/>
                <w:iCs/>
                <w:color w:val="000000"/>
                <w:sz w:val="24"/>
                <w:szCs w:val="24"/>
                <w:lang w:val="ro-MD"/>
              </w:rPr>
              <w:t>Recomandări:</w:t>
            </w:r>
          </w:p>
          <w:p w14:paraId="4A938805" w14:textId="207E973C"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Reconsiderarea normelor de trimitere prin prisma exigențelor art.3, 55 al Legii nr.100/2017 („Legea nr.2/2020; Legea nr. 171/2012; Legea nr. 92/2022”).</w:t>
            </w:r>
          </w:p>
          <w:p w14:paraId="06E0A39A" w14:textId="38B32A7D" w:rsidR="00B53FE3" w:rsidRPr="008F14D4" w:rsidRDefault="00B53FE3" w:rsidP="00B53FE3">
            <w:pPr>
              <w:jc w:val="both"/>
              <w:rPr>
                <w:rFonts w:ascii="Times New Roman" w:hAnsi="Times New Roman" w:cs="Times New Roman"/>
                <w:color w:val="000000"/>
                <w:sz w:val="24"/>
                <w:szCs w:val="24"/>
                <w:lang w:val="ro-MD"/>
              </w:rPr>
            </w:pPr>
          </w:p>
        </w:tc>
        <w:tc>
          <w:tcPr>
            <w:tcW w:w="3645" w:type="dxa"/>
          </w:tcPr>
          <w:p w14:paraId="71BC8755" w14:textId="2F328E3B" w:rsidR="00B53FE3" w:rsidRPr="008F14D4"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Se acceptă</w:t>
            </w:r>
          </w:p>
          <w:p w14:paraId="72F0F55A" w14:textId="4C71E124" w:rsidR="00B53FE3" w:rsidRPr="008F14D4" w:rsidRDefault="00B53FE3" w:rsidP="00B53FE3">
            <w:pPr>
              <w:jc w:val="both"/>
              <w:rPr>
                <w:rFonts w:ascii="Times New Roman" w:hAnsi="Times New Roman" w:cs="Times New Roman"/>
                <w:bCs/>
                <w:color w:val="000000" w:themeColor="text1"/>
                <w:sz w:val="24"/>
                <w:szCs w:val="24"/>
                <w:lang w:val="ro-MD"/>
              </w:rPr>
            </w:pPr>
            <w:r w:rsidRPr="008F14D4">
              <w:rPr>
                <w:rFonts w:ascii="Times New Roman" w:hAnsi="Times New Roman" w:cs="Times New Roman"/>
                <w:bCs/>
                <w:color w:val="000000" w:themeColor="text1"/>
                <w:sz w:val="24"/>
                <w:szCs w:val="24"/>
                <w:lang w:val="ro-MD"/>
              </w:rPr>
              <w:t>Normele de trimitere general</w:t>
            </w:r>
            <w:r>
              <w:rPr>
                <w:rFonts w:ascii="Times New Roman" w:hAnsi="Times New Roman" w:cs="Times New Roman"/>
                <w:bCs/>
                <w:color w:val="000000" w:themeColor="text1"/>
                <w:sz w:val="24"/>
                <w:szCs w:val="24"/>
                <w:lang w:val="ro-MD"/>
              </w:rPr>
              <w:t>ă</w:t>
            </w:r>
            <w:r w:rsidRPr="008F14D4">
              <w:rPr>
                <w:rFonts w:ascii="Times New Roman" w:hAnsi="Times New Roman" w:cs="Times New Roman"/>
                <w:bCs/>
                <w:color w:val="000000" w:themeColor="text1"/>
                <w:sz w:val="24"/>
                <w:szCs w:val="24"/>
                <w:lang w:val="ro-MD"/>
              </w:rPr>
              <w:t xml:space="preserve"> la legislație au fost substituite cu trimiteri la cadrul legal concret existent.</w:t>
            </w:r>
          </w:p>
        </w:tc>
      </w:tr>
      <w:tr w:rsidR="00B53FE3" w:rsidRPr="008F14D4" w14:paraId="7F8A394E" w14:textId="77777777" w:rsidTr="00056F33">
        <w:trPr>
          <w:trHeight w:val="172"/>
        </w:trPr>
        <w:tc>
          <w:tcPr>
            <w:tcW w:w="3120" w:type="dxa"/>
          </w:tcPr>
          <w:p w14:paraId="08460054" w14:textId="77777777" w:rsidR="00B53FE3" w:rsidRPr="008F14D4" w:rsidRDefault="00B53FE3" w:rsidP="00B53FE3">
            <w:pPr>
              <w:jc w:val="both"/>
              <w:rPr>
                <w:rFonts w:ascii="Times New Roman" w:hAnsi="Times New Roman" w:cs="Times New Roman"/>
                <w:b/>
                <w:bCs/>
                <w:sz w:val="24"/>
                <w:szCs w:val="24"/>
                <w:lang w:val="ro-MD"/>
              </w:rPr>
            </w:pPr>
            <w:r w:rsidRPr="008F14D4">
              <w:rPr>
                <w:rFonts w:ascii="Times New Roman" w:hAnsi="Times New Roman" w:cs="Times New Roman"/>
                <w:b/>
                <w:bCs/>
                <w:sz w:val="24"/>
                <w:szCs w:val="24"/>
                <w:lang w:val="ro-MD"/>
              </w:rPr>
              <w:lastRenderedPageBreak/>
              <w:t>La Art. I punctul 5:</w:t>
            </w:r>
          </w:p>
          <w:p w14:paraId="00873A30" w14:textId="77777777" w:rsidR="00B53FE3" w:rsidRPr="008F14D4" w:rsidRDefault="00B53FE3" w:rsidP="00B53FE3">
            <w:pPr>
              <w:tabs>
                <w:tab w:val="left" w:pos="851"/>
              </w:tabs>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    „</w:t>
            </w:r>
            <w:r w:rsidRPr="008F14D4">
              <w:rPr>
                <w:rFonts w:ascii="Times New Roman" w:hAnsi="Times New Roman" w:cs="Times New Roman"/>
                <w:b/>
                <w:bCs/>
                <w:sz w:val="24"/>
                <w:szCs w:val="24"/>
                <w:lang w:val="ro-MD"/>
              </w:rPr>
              <w:t>5.</w:t>
            </w:r>
            <w:r w:rsidRPr="008F14D4">
              <w:rPr>
                <w:rFonts w:ascii="Times New Roman" w:hAnsi="Times New Roman" w:cs="Times New Roman"/>
                <w:sz w:val="24"/>
                <w:szCs w:val="24"/>
                <w:lang w:val="ro-MD"/>
              </w:rPr>
              <w:t xml:space="preserve"> Articolul 7:</w:t>
            </w:r>
          </w:p>
          <w:p w14:paraId="5ECFE23B" w14:textId="77777777" w:rsidR="00B53FE3" w:rsidRPr="008F14D4" w:rsidRDefault="00B53FE3" w:rsidP="00B53FE3">
            <w:pPr>
              <w:pStyle w:val="ListParagraph"/>
              <w:tabs>
                <w:tab w:val="left" w:pos="851"/>
              </w:tabs>
              <w:ind w:left="0" w:firstLine="322"/>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 alineatul (5) va avea următorul cuprins:</w:t>
            </w:r>
          </w:p>
          <w:p w14:paraId="6826E45F" w14:textId="77777777" w:rsidR="00B53FE3" w:rsidRPr="008F14D4" w:rsidRDefault="00B53FE3" w:rsidP="00B53FE3">
            <w:pPr>
              <w:pStyle w:val="ListParagraph"/>
              <w:tabs>
                <w:tab w:val="left" w:pos="851"/>
              </w:tabs>
              <w:ind w:left="0"/>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     „(5) Solicitarea aprobării prealabile a Băncii Naționale a Moldovei la constituirea gajului care are ca obiect </w:t>
            </w:r>
            <w:r w:rsidRPr="008F14D4">
              <w:rPr>
                <w:rFonts w:ascii="Times New Roman" w:hAnsi="Times New Roman" w:cs="Times New Roman"/>
                <w:sz w:val="24"/>
                <w:szCs w:val="24"/>
                <w:lang w:val="ro-MD"/>
              </w:rPr>
              <w:lastRenderedPageBreak/>
              <w:t>deținerea calificată de acțiuni ale băncilor din Republica Moldova conform art.676 alin.(6) din Codul civil nr.1107/2002 nu se consideră îndeplinire de formalități în sensul alin.(1) din prezentul articol.”;</w:t>
            </w:r>
          </w:p>
          <w:p w14:paraId="37140E3E" w14:textId="77777777" w:rsidR="00B53FE3" w:rsidRPr="008F14D4" w:rsidRDefault="00B53FE3" w:rsidP="00B53FE3">
            <w:pPr>
              <w:pStyle w:val="ListParagraph"/>
              <w:tabs>
                <w:tab w:val="left" w:pos="851"/>
              </w:tabs>
              <w:ind w:left="0"/>
              <w:jc w:val="both"/>
              <w:rPr>
                <w:rFonts w:ascii="Times New Roman" w:hAnsi="Times New Roman" w:cs="Times New Roman"/>
                <w:sz w:val="24"/>
                <w:szCs w:val="24"/>
                <w:lang w:val="ro-MD"/>
              </w:rPr>
            </w:pPr>
            <w:r w:rsidRPr="008F14D4">
              <w:rPr>
                <w:rFonts w:ascii="Times New Roman" w:hAnsi="Times New Roman" w:cs="Times New Roman"/>
                <w:sz w:val="24"/>
                <w:szCs w:val="24"/>
                <w:lang w:val="ro-MD"/>
              </w:rPr>
              <w:t xml:space="preserve">     la alineatul (6), textul „art. 25</w:t>
            </w:r>
            <w:r w:rsidRPr="008F14D4">
              <w:rPr>
                <w:rFonts w:ascii="Times New Roman" w:hAnsi="Times New Roman" w:cs="Times New Roman"/>
                <w:sz w:val="24"/>
                <w:szCs w:val="24"/>
                <w:vertAlign w:val="superscript"/>
                <w:lang w:val="ro-MD"/>
              </w:rPr>
              <w:t xml:space="preserve">1 </w:t>
            </w:r>
            <w:r w:rsidRPr="008F14D4">
              <w:rPr>
                <w:rFonts w:ascii="Times New Roman" w:hAnsi="Times New Roman" w:cs="Times New Roman"/>
                <w:sz w:val="24"/>
                <w:szCs w:val="24"/>
                <w:lang w:val="ro-MD"/>
              </w:rPr>
              <w:t>alin. (1) din Legea nr. 449-XV din 30 iulie 2001 cu privire la gaj” se substituie cu textul „art. 699 alin. (1) din Codul civil nr.1107/2002”;</w:t>
            </w:r>
          </w:p>
          <w:p w14:paraId="378265DF" w14:textId="1773326C" w:rsidR="00B53FE3" w:rsidRPr="008F14D4" w:rsidRDefault="00B53FE3" w:rsidP="00B53FE3">
            <w:pPr>
              <w:jc w:val="both"/>
              <w:rPr>
                <w:rFonts w:ascii="Times New Roman" w:hAnsi="Times New Roman" w:cs="Times New Roman"/>
                <w:b/>
                <w:bCs/>
                <w:sz w:val="24"/>
                <w:szCs w:val="24"/>
                <w:lang w:val="ro-MD"/>
              </w:rPr>
            </w:pPr>
            <w:r w:rsidRPr="008F14D4">
              <w:rPr>
                <w:rFonts w:ascii="Times New Roman" w:hAnsi="Times New Roman" w:cs="Times New Roman"/>
                <w:sz w:val="24"/>
                <w:szCs w:val="24"/>
                <w:lang w:val="ro-MD"/>
              </w:rPr>
              <w:t xml:space="preserve">    la alineatul (8), textul „Legii nr. 256 din 9 decembrie 2011 privind clauzele abuzive în contractele încheiate cu consumatorii” se substituie cu textul „privind clauzele abuzive în contractele încheiate cu consumatorii din Capitolul V, Titlul II, Cartea III din Codul civil nr.1107/2002”.”.</w:t>
            </w:r>
          </w:p>
        </w:tc>
        <w:tc>
          <w:tcPr>
            <w:tcW w:w="2170" w:type="dxa"/>
          </w:tcPr>
          <w:p w14:paraId="208AEF7C" w14:textId="3962212B" w:rsidR="00B53FE3" w:rsidRPr="008F14D4" w:rsidRDefault="00B53FE3" w:rsidP="00B53FE3">
            <w:pPr>
              <w:jc w:val="cente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lastRenderedPageBreak/>
              <w:t>Ministerul Justiției</w:t>
            </w:r>
          </w:p>
        </w:tc>
        <w:tc>
          <w:tcPr>
            <w:tcW w:w="1657" w:type="dxa"/>
          </w:tcPr>
          <w:p w14:paraId="0D1228DD" w14:textId="049F307D" w:rsidR="00B53FE3"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14</w:t>
            </w:r>
          </w:p>
        </w:tc>
        <w:tc>
          <w:tcPr>
            <w:tcW w:w="4208" w:type="dxa"/>
          </w:tcPr>
          <w:p w14:paraId="0CB65E56" w14:textId="6A13D1EC" w:rsidR="00B53FE3" w:rsidRPr="008F14D4" w:rsidRDefault="00B53FE3" w:rsidP="00B53FE3">
            <w:pPr>
              <w:jc w:val="both"/>
              <w:rPr>
                <w:rFonts w:ascii="Times New Roman" w:hAnsi="Times New Roman" w:cs="Times New Roman"/>
                <w:b/>
                <w:bCs/>
                <w:color w:val="000000"/>
                <w:sz w:val="24"/>
                <w:szCs w:val="24"/>
                <w:lang w:val="ro-MD"/>
              </w:rPr>
            </w:pPr>
            <w:r w:rsidRPr="008F14D4">
              <w:rPr>
                <w:rFonts w:ascii="Times New Roman" w:hAnsi="Times New Roman" w:cs="Times New Roman"/>
                <w:color w:val="000000"/>
                <w:sz w:val="24"/>
                <w:szCs w:val="24"/>
                <w:lang w:val="ro-MD"/>
              </w:rPr>
              <w:t>La pct. 5, din redacția propusă pentru art. 7 alin. (8) al Legii nr. 184/2016, textul „Cartea III” se va substitui cu textul „Cartea a treia”.</w:t>
            </w:r>
          </w:p>
        </w:tc>
        <w:tc>
          <w:tcPr>
            <w:tcW w:w="3645" w:type="dxa"/>
          </w:tcPr>
          <w:p w14:paraId="15693283" w14:textId="77777777"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w:t>
            </w:r>
          </w:p>
          <w:p w14:paraId="4B4DB79F" w14:textId="7FC39504" w:rsidR="00B53FE3" w:rsidRPr="008F14D4" w:rsidRDefault="00B53FE3" w:rsidP="00B53FE3">
            <w:pPr>
              <w:jc w:val="both"/>
              <w:rPr>
                <w:rFonts w:ascii="Times New Roman" w:hAnsi="Times New Roman" w:cs="Times New Roman"/>
                <w:b/>
                <w:color w:val="000000" w:themeColor="text1"/>
                <w:sz w:val="24"/>
                <w:szCs w:val="24"/>
                <w:lang w:val="ro-MD"/>
              </w:rPr>
            </w:pPr>
            <w:r w:rsidRPr="00EE2277">
              <w:rPr>
                <w:rFonts w:ascii="Times New Roman" w:hAnsi="Times New Roman" w:cs="Times New Roman"/>
                <w:color w:val="000000" w:themeColor="text1"/>
                <w:sz w:val="24"/>
                <w:szCs w:val="24"/>
                <w:lang w:val="ro-MD"/>
              </w:rPr>
              <w:t>Punctul 5, a fost modificat conform propunerii.</w:t>
            </w:r>
          </w:p>
        </w:tc>
      </w:tr>
      <w:tr w:rsidR="00B53FE3" w:rsidRPr="008F14D4" w14:paraId="0A8E704D" w14:textId="77777777" w:rsidTr="0073168F">
        <w:trPr>
          <w:trHeight w:val="150"/>
        </w:trPr>
        <w:tc>
          <w:tcPr>
            <w:tcW w:w="3120" w:type="dxa"/>
          </w:tcPr>
          <w:p w14:paraId="33732F7A" w14:textId="77777777" w:rsidR="00B53FE3" w:rsidRPr="008F14D4" w:rsidRDefault="00B53FE3" w:rsidP="00B53FE3">
            <w:pPr>
              <w:tabs>
                <w:tab w:val="left" w:pos="851"/>
              </w:tabs>
              <w:contextualSpacing/>
              <w:jc w:val="both"/>
              <w:rPr>
                <w:rFonts w:ascii="Times New Roman" w:hAnsi="Times New Roman" w:cs="Times New Roman"/>
                <w:b/>
                <w:bCs/>
                <w:color w:val="000000" w:themeColor="text1"/>
                <w:sz w:val="24"/>
                <w:szCs w:val="24"/>
                <w:lang w:val="ro-MD"/>
              </w:rPr>
            </w:pPr>
            <w:r w:rsidRPr="008F14D4">
              <w:rPr>
                <w:rFonts w:ascii="Times New Roman" w:hAnsi="Times New Roman" w:cs="Times New Roman"/>
                <w:b/>
                <w:bCs/>
                <w:color w:val="000000" w:themeColor="text1"/>
                <w:sz w:val="24"/>
                <w:szCs w:val="24"/>
                <w:lang w:val="ro-MD"/>
              </w:rPr>
              <w:t>La Art. II:</w:t>
            </w:r>
          </w:p>
          <w:p w14:paraId="5D48858A" w14:textId="77777777" w:rsidR="00B53FE3" w:rsidRPr="008F14D4" w:rsidRDefault="00B53FE3" w:rsidP="00B53FE3">
            <w:pPr>
              <w:tabs>
                <w:tab w:val="left" w:pos="851"/>
              </w:tabs>
              <w:contextualSpacing/>
              <w:jc w:val="both"/>
              <w:rPr>
                <w:rFonts w:ascii="Times New Roman" w:hAnsi="Times New Roman" w:cs="Times New Roman"/>
                <w:color w:val="000000" w:themeColor="text1"/>
                <w:sz w:val="24"/>
                <w:szCs w:val="24"/>
                <w:lang w:val="ro-MD"/>
              </w:rPr>
            </w:pPr>
            <w:r w:rsidRPr="008F14D4">
              <w:rPr>
                <w:rFonts w:ascii="Times New Roman" w:hAnsi="Times New Roman" w:cs="Times New Roman"/>
                <w:color w:val="000000" w:themeColor="text1"/>
                <w:sz w:val="24"/>
                <w:szCs w:val="24"/>
                <w:lang w:val="ro-MD"/>
              </w:rPr>
              <w:t>„</w:t>
            </w:r>
            <w:r w:rsidRPr="008F14D4">
              <w:rPr>
                <w:rFonts w:ascii="Times New Roman" w:hAnsi="Times New Roman" w:cs="Times New Roman"/>
                <w:b/>
                <w:bCs/>
                <w:color w:val="000000" w:themeColor="text1"/>
                <w:sz w:val="24"/>
                <w:szCs w:val="24"/>
                <w:lang w:val="ro-MD"/>
              </w:rPr>
              <w:t>Art. II.</w:t>
            </w:r>
            <w:r w:rsidRPr="008F14D4">
              <w:rPr>
                <w:rFonts w:ascii="Times New Roman" w:hAnsi="Times New Roman" w:cs="Times New Roman"/>
                <w:color w:val="000000" w:themeColor="text1"/>
                <w:sz w:val="24"/>
                <w:szCs w:val="24"/>
                <w:lang w:val="ro-MD"/>
              </w:rPr>
              <w:t xml:space="preserve"> - Dispoziții finale </w:t>
            </w:r>
          </w:p>
          <w:p w14:paraId="59446DAA" w14:textId="452B18B7" w:rsidR="00B53FE3" w:rsidRPr="008F14D4" w:rsidRDefault="00B53FE3" w:rsidP="00B53FE3">
            <w:pPr>
              <w:tabs>
                <w:tab w:val="left" w:pos="851"/>
              </w:tabs>
              <w:contextualSpacing/>
              <w:jc w:val="both"/>
              <w:rPr>
                <w:rFonts w:ascii="Times New Roman" w:hAnsi="Times New Roman" w:cs="Times New Roman"/>
                <w:b/>
                <w:bCs/>
                <w:color w:val="000000" w:themeColor="text1"/>
                <w:lang w:val="ro-MD"/>
              </w:rPr>
            </w:pPr>
            <w:r w:rsidRPr="008F14D4">
              <w:rPr>
                <w:rFonts w:ascii="Times New Roman" w:hAnsi="Times New Roman" w:cs="Times New Roman"/>
                <w:color w:val="000000" w:themeColor="text1"/>
                <w:sz w:val="24"/>
                <w:szCs w:val="24"/>
                <w:lang w:val="ro-MD"/>
              </w:rPr>
              <w:t xml:space="preserve">    Prezenta lege intră în vigoare peste o lună de la data publicării în Monitorul Oficial al Republicii Moldova.”</w:t>
            </w:r>
          </w:p>
        </w:tc>
        <w:tc>
          <w:tcPr>
            <w:tcW w:w="2170" w:type="dxa"/>
          </w:tcPr>
          <w:p w14:paraId="312FED59" w14:textId="06074CD3" w:rsidR="00B53FE3" w:rsidRPr="008F14D4" w:rsidRDefault="00B53FE3" w:rsidP="00B53FE3">
            <w:pPr>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Ministerul Justiției</w:t>
            </w:r>
          </w:p>
        </w:tc>
        <w:tc>
          <w:tcPr>
            <w:tcW w:w="1657" w:type="dxa"/>
          </w:tcPr>
          <w:p w14:paraId="16B139F7" w14:textId="221C8AC6" w:rsidR="00B53FE3" w:rsidRPr="008F14D4" w:rsidRDefault="00B53FE3" w:rsidP="00B53FE3">
            <w:pPr>
              <w:jc w:val="center"/>
              <w:rPr>
                <w:rFonts w:ascii="Times New Roman" w:hAnsi="Times New Roman" w:cs="Times New Roman"/>
                <w:b/>
                <w:color w:val="000000" w:themeColor="text1"/>
                <w:sz w:val="24"/>
                <w:szCs w:val="24"/>
                <w:lang w:val="ro-MD"/>
              </w:rPr>
            </w:pPr>
            <w:r>
              <w:rPr>
                <w:rFonts w:ascii="Times New Roman" w:hAnsi="Times New Roman" w:cs="Times New Roman"/>
                <w:b/>
                <w:color w:val="000000" w:themeColor="text1"/>
                <w:sz w:val="24"/>
                <w:szCs w:val="24"/>
                <w:lang w:val="ro-MD"/>
              </w:rPr>
              <w:t>15</w:t>
            </w:r>
          </w:p>
        </w:tc>
        <w:tc>
          <w:tcPr>
            <w:tcW w:w="4208" w:type="dxa"/>
          </w:tcPr>
          <w:p w14:paraId="280968E9" w14:textId="7DA89468" w:rsidR="00B53FE3" w:rsidRPr="008F14D4" w:rsidRDefault="00B53FE3" w:rsidP="00B53FE3">
            <w:pPr>
              <w:jc w:val="both"/>
              <w:rPr>
                <w:rFonts w:ascii="Times New Roman" w:hAnsi="Times New Roman" w:cs="Times New Roman"/>
                <w:color w:val="000000"/>
                <w:sz w:val="24"/>
                <w:szCs w:val="24"/>
                <w:lang w:val="ro-MD"/>
              </w:rPr>
            </w:pPr>
            <w:r w:rsidRPr="008F14D4">
              <w:rPr>
                <w:rFonts w:ascii="Times New Roman" w:hAnsi="Times New Roman" w:cs="Times New Roman"/>
                <w:color w:val="000000"/>
                <w:sz w:val="24"/>
                <w:szCs w:val="24"/>
                <w:lang w:val="ro-MD"/>
              </w:rPr>
              <w:t>La art. II, cuvintele „Dispoziții finale” se vor exclude, ca fiind inutile și în neconcordanță cu uzanțele de redactare a actelor normative.</w:t>
            </w:r>
          </w:p>
        </w:tc>
        <w:tc>
          <w:tcPr>
            <w:tcW w:w="3645" w:type="dxa"/>
          </w:tcPr>
          <w:p w14:paraId="41037241" w14:textId="77777777" w:rsidR="00B53FE3" w:rsidRDefault="00B53FE3" w:rsidP="00B53FE3">
            <w:pPr>
              <w:jc w:val="both"/>
              <w:rPr>
                <w:rFonts w:ascii="Times New Roman" w:hAnsi="Times New Roman" w:cs="Times New Roman"/>
                <w:b/>
                <w:color w:val="000000" w:themeColor="text1"/>
                <w:sz w:val="24"/>
                <w:szCs w:val="24"/>
                <w:lang w:val="ro-MD"/>
              </w:rPr>
            </w:pPr>
            <w:r w:rsidRPr="008F14D4">
              <w:rPr>
                <w:rFonts w:ascii="Times New Roman" w:hAnsi="Times New Roman" w:cs="Times New Roman"/>
                <w:b/>
                <w:color w:val="000000" w:themeColor="text1"/>
                <w:sz w:val="24"/>
                <w:szCs w:val="24"/>
                <w:lang w:val="ro-MD"/>
              </w:rPr>
              <w:t>Se acceptă</w:t>
            </w:r>
            <w:r>
              <w:rPr>
                <w:rFonts w:ascii="Times New Roman" w:hAnsi="Times New Roman" w:cs="Times New Roman"/>
                <w:b/>
                <w:color w:val="000000" w:themeColor="text1"/>
                <w:sz w:val="24"/>
                <w:szCs w:val="24"/>
                <w:lang w:val="ro-MD"/>
              </w:rPr>
              <w:t>.</w:t>
            </w:r>
          </w:p>
          <w:p w14:paraId="0C0A849F" w14:textId="47D6F2DA" w:rsidR="00B53FE3" w:rsidRPr="00DF1A66" w:rsidRDefault="00B53FE3" w:rsidP="00B53FE3">
            <w:pPr>
              <w:jc w:val="both"/>
              <w:rPr>
                <w:rFonts w:ascii="Times New Roman" w:hAnsi="Times New Roman" w:cs="Times New Roman"/>
                <w:color w:val="000000" w:themeColor="text1"/>
                <w:sz w:val="24"/>
                <w:szCs w:val="24"/>
                <w:lang w:val="ro-MD"/>
              </w:rPr>
            </w:pPr>
            <w:r w:rsidRPr="00DF1A66">
              <w:rPr>
                <w:rFonts w:ascii="Times New Roman" w:hAnsi="Times New Roman" w:cs="Times New Roman"/>
                <w:color w:val="000000" w:themeColor="text1"/>
                <w:sz w:val="24"/>
                <w:szCs w:val="24"/>
                <w:lang w:val="ro-MD"/>
              </w:rPr>
              <w:t>Art. II a fost modificat conform propunerii.</w:t>
            </w:r>
          </w:p>
        </w:tc>
      </w:tr>
    </w:tbl>
    <w:p w14:paraId="4B956C5D" w14:textId="67DE110C" w:rsidR="00CE7FF8" w:rsidRPr="008F14D4" w:rsidRDefault="00CE7FF8" w:rsidP="00BA6C98">
      <w:pPr>
        <w:rPr>
          <w:rFonts w:ascii="Times New Roman" w:hAnsi="Times New Roman" w:cs="Times New Roman"/>
          <w:color w:val="000000" w:themeColor="text1"/>
          <w:sz w:val="24"/>
          <w:szCs w:val="24"/>
          <w:lang w:val="ro-MD"/>
        </w:rPr>
      </w:pPr>
      <w:bookmarkStart w:id="1" w:name="_GoBack"/>
      <w:bookmarkEnd w:id="1"/>
    </w:p>
    <w:sectPr w:rsidR="00CE7FF8" w:rsidRPr="008F14D4" w:rsidSect="00383536">
      <w:footerReference w:type="even" r:id="rId10"/>
      <w:footerReference w:type="default" r:id="rId11"/>
      <w:pgSz w:w="15840" w:h="12240"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4A618" w14:textId="77777777" w:rsidR="005B2531" w:rsidRDefault="005B2531" w:rsidP="00793A0A">
      <w:pPr>
        <w:spacing w:after="0" w:line="240" w:lineRule="auto"/>
      </w:pPr>
      <w:r>
        <w:separator/>
      </w:r>
    </w:p>
  </w:endnote>
  <w:endnote w:type="continuationSeparator" w:id="0">
    <w:p w14:paraId="1DAF2C1D" w14:textId="77777777" w:rsidR="005B2531" w:rsidRDefault="005B2531" w:rsidP="00793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E28D" w14:textId="362DE4D5" w:rsidR="006676B9" w:rsidRDefault="005B2531" w:rsidP="0045120C">
    <w:pPr>
      <w:pStyle w:val="Footer"/>
      <w:jc w:val="right"/>
    </w:pPr>
    <w:sdt>
      <w:sdtPr>
        <w:id w:val="-1968341949"/>
        <w:docPartObj>
          <w:docPartGallery w:val="Page Numbers (Bottom of Page)"/>
          <w:docPartUnique/>
        </w:docPartObj>
      </w:sdtPr>
      <w:sdtEndPr>
        <w:rPr>
          <w:noProof/>
        </w:rPr>
      </w:sdtEndPr>
      <w:sdtContent>
        <w:r w:rsidR="006676B9">
          <w:fldChar w:fldCharType="begin"/>
        </w:r>
        <w:r w:rsidR="006676B9">
          <w:instrText xml:space="preserve"> PAGE   \* MERGEFORMAT </w:instrText>
        </w:r>
        <w:r w:rsidR="006676B9">
          <w:fldChar w:fldCharType="separate"/>
        </w:r>
        <w:r w:rsidR="00B53FE3">
          <w:rPr>
            <w:noProof/>
          </w:rPr>
          <w:t>18</w:t>
        </w:r>
        <w:r w:rsidR="006676B9">
          <w:rPr>
            <w:noProof/>
          </w:rPr>
          <w:fldChar w:fldCharType="end"/>
        </w:r>
      </w:sdtContent>
    </w:sdt>
  </w:p>
  <w:p w14:paraId="7F9AF8D0" w14:textId="77777777" w:rsidR="006676B9" w:rsidRDefault="006676B9" w:rsidP="005C2FB7">
    <w:pPr>
      <w:pStyle w:val="Footer"/>
    </w:pPr>
  </w:p>
  <w:p w14:paraId="7748403B" w14:textId="77777777" w:rsidR="006676B9" w:rsidRDefault="00667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3E387" w14:textId="25F016A8" w:rsidR="006676B9" w:rsidRDefault="005B2531" w:rsidP="0045120C">
    <w:pPr>
      <w:pStyle w:val="Footer"/>
      <w:jc w:val="right"/>
    </w:pPr>
    <w:sdt>
      <w:sdtPr>
        <w:id w:val="-221291986"/>
        <w:docPartObj>
          <w:docPartGallery w:val="Page Numbers (Bottom of Page)"/>
          <w:docPartUnique/>
        </w:docPartObj>
      </w:sdtPr>
      <w:sdtEndPr>
        <w:rPr>
          <w:noProof/>
        </w:rPr>
      </w:sdtEndPr>
      <w:sdtContent>
        <w:r w:rsidR="006676B9">
          <w:fldChar w:fldCharType="begin"/>
        </w:r>
        <w:r w:rsidR="006676B9">
          <w:instrText xml:space="preserve"> PAGE   \* MERGEFORMAT </w:instrText>
        </w:r>
        <w:r w:rsidR="006676B9">
          <w:fldChar w:fldCharType="separate"/>
        </w:r>
        <w:r w:rsidR="00B53FE3">
          <w:rPr>
            <w:noProof/>
          </w:rPr>
          <w:t>19</w:t>
        </w:r>
        <w:r w:rsidR="006676B9">
          <w:rPr>
            <w:noProof/>
          </w:rPr>
          <w:fldChar w:fldCharType="end"/>
        </w:r>
      </w:sdtContent>
    </w:sdt>
  </w:p>
  <w:p w14:paraId="71DCB6D0" w14:textId="77777777" w:rsidR="006676B9" w:rsidRDefault="00667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196D7" w14:textId="77777777" w:rsidR="005B2531" w:rsidRDefault="005B2531" w:rsidP="00793A0A">
      <w:pPr>
        <w:spacing w:after="0" w:line="240" w:lineRule="auto"/>
      </w:pPr>
      <w:r>
        <w:separator/>
      </w:r>
    </w:p>
  </w:footnote>
  <w:footnote w:type="continuationSeparator" w:id="0">
    <w:p w14:paraId="40B50041" w14:textId="77777777" w:rsidR="005B2531" w:rsidRDefault="005B2531" w:rsidP="00793A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764B5"/>
    <w:multiLevelType w:val="hybridMultilevel"/>
    <w:tmpl w:val="DCD0D20C"/>
    <w:lvl w:ilvl="0" w:tplc="9922547E">
      <w:numFmt w:val="bullet"/>
      <w:lvlText w:val="-"/>
      <w:lvlJc w:val="left"/>
      <w:pPr>
        <w:ind w:left="720" w:hanging="360"/>
      </w:pPr>
      <w:rPr>
        <w:rFonts w:ascii="Times New Roman" w:eastAsiaTheme="minorHAnsi" w:hAnsi="Times New Roman" w:cs="Times New Roman"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1" w15:restartNumberingAfterBreak="0">
    <w:nsid w:val="368258A3"/>
    <w:multiLevelType w:val="multilevel"/>
    <w:tmpl w:val="2C66A4A6"/>
    <w:lvl w:ilvl="0">
      <w:start w:val="1"/>
      <w:numFmt w:val="decimal"/>
      <w:lvlText w:val="%1."/>
      <w:lvlJc w:val="left"/>
      <w:pPr>
        <w:ind w:left="927" w:hanging="360"/>
      </w:pPr>
      <w:rPr>
        <w:rFonts w:ascii="Times New Roman" w:eastAsiaTheme="minorHAnsi" w:hAnsi="Times New Roman" w:cs="Times New Roman"/>
        <w:color w:val="auto"/>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0000FF"/>
      </w:rPr>
    </w:lvl>
    <w:lvl w:ilvl="4">
      <w:start w:val="1"/>
      <w:numFmt w:val="decimal"/>
      <w:isLgl/>
      <w:lvlText w:val="%1.%2.%3.%4.%5."/>
      <w:lvlJc w:val="left"/>
      <w:pPr>
        <w:ind w:left="1647" w:hanging="1080"/>
      </w:pPr>
      <w:rPr>
        <w:rFonts w:hint="default"/>
        <w:color w:val="0000FF"/>
      </w:rPr>
    </w:lvl>
    <w:lvl w:ilvl="5">
      <w:start w:val="1"/>
      <w:numFmt w:val="decimal"/>
      <w:isLgl/>
      <w:lvlText w:val="%1.%2.%3.%4.%5.%6."/>
      <w:lvlJc w:val="left"/>
      <w:pPr>
        <w:ind w:left="1647" w:hanging="1080"/>
      </w:pPr>
      <w:rPr>
        <w:rFonts w:hint="default"/>
        <w:color w:val="0000FF"/>
      </w:rPr>
    </w:lvl>
    <w:lvl w:ilvl="6">
      <w:start w:val="1"/>
      <w:numFmt w:val="decimal"/>
      <w:isLgl/>
      <w:lvlText w:val="%1.%2.%3.%4.%5.%6.%7."/>
      <w:lvlJc w:val="left"/>
      <w:pPr>
        <w:ind w:left="2007" w:hanging="1440"/>
      </w:pPr>
      <w:rPr>
        <w:rFonts w:hint="default"/>
        <w:color w:val="0000FF"/>
      </w:rPr>
    </w:lvl>
    <w:lvl w:ilvl="7">
      <w:start w:val="1"/>
      <w:numFmt w:val="decimal"/>
      <w:isLgl/>
      <w:lvlText w:val="%1.%2.%3.%4.%5.%6.%7.%8."/>
      <w:lvlJc w:val="left"/>
      <w:pPr>
        <w:ind w:left="2007" w:hanging="1440"/>
      </w:pPr>
      <w:rPr>
        <w:rFonts w:hint="default"/>
        <w:color w:val="0000FF"/>
      </w:rPr>
    </w:lvl>
    <w:lvl w:ilvl="8">
      <w:start w:val="1"/>
      <w:numFmt w:val="decimal"/>
      <w:isLgl/>
      <w:lvlText w:val="%1.%2.%3.%4.%5.%6.%7.%8.%9."/>
      <w:lvlJc w:val="left"/>
      <w:pPr>
        <w:ind w:left="2367" w:hanging="1800"/>
      </w:pPr>
      <w:rPr>
        <w:rFonts w:hint="default"/>
        <w:color w:val="0000FF"/>
      </w:rPr>
    </w:lvl>
  </w:abstractNum>
  <w:abstractNum w:abstractNumId="2" w15:restartNumberingAfterBreak="0">
    <w:nsid w:val="3BD75AA8"/>
    <w:multiLevelType w:val="multilevel"/>
    <w:tmpl w:val="59AC78D8"/>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4AC816A6"/>
    <w:multiLevelType w:val="hybridMultilevel"/>
    <w:tmpl w:val="29D2E57C"/>
    <w:lvl w:ilvl="0" w:tplc="412EF544">
      <w:start w:val="1"/>
      <w:numFmt w:val="decimal"/>
      <w:lvlText w:val="%1."/>
      <w:lvlJc w:val="left"/>
      <w:pPr>
        <w:tabs>
          <w:tab w:val="num" w:pos="1069"/>
        </w:tabs>
        <w:ind w:left="1069" w:hanging="360"/>
      </w:pPr>
      <w:rPr>
        <w:rFonts w:hint="default"/>
        <w:b/>
        <w:bCs/>
        <w:i w:val="0"/>
        <w:iCs/>
        <w:color w:val="auto"/>
        <w:sz w:val="24"/>
        <w:szCs w:val="24"/>
      </w:rPr>
    </w:lvl>
    <w:lvl w:ilvl="1" w:tplc="3B8CFCF0">
      <w:start w:val="6"/>
      <w:numFmt w:val="decimal"/>
      <w:lvlText w:val="%2."/>
      <w:lvlJc w:val="left"/>
      <w:pPr>
        <w:tabs>
          <w:tab w:val="num" w:pos="1758"/>
        </w:tabs>
        <w:ind w:left="0" w:firstLine="1361"/>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46F68EC"/>
    <w:multiLevelType w:val="multilevel"/>
    <w:tmpl w:val="2AB85ECE"/>
    <w:lvl w:ilvl="0">
      <w:start w:val="1"/>
      <w:numFmt w:val="decimal"/>
      <w:lvlText w:val="%1."/>
      <w:lvlJc w:val="left"/>
      <w:pPr>
        <w:ind w:left="1080" w:hanging="360"/>
      </w:pPr>
      <w:rPr>
        <w:rFonts w:hint="default"/>
        <w:b/>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47F5085"/>
    <w:multiLevelType w:val="multilevel"/>
    <w:tmpl w:val="DEF28082"/>
    <w:lvl w:ilvl="0">
      <w:start w:val="3"/>
      <w:numFmt w:val="decimal"/>
      <w:lvlText w:val="%1."/>
      <w:lvlJc w:val="left"/>
      <w:pPr>
        <w:ind w:left="360" w:hanging="360"/>
      </w:pPr>
      <w:rPr>
        <w:rFonts w:hint="default"/>
        <w:b/>
        <w:bCs/>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394745A"/>
    <w:multiLevelType w:val="hybridMultilevel"/>
    <w:tmpl w:val="162E37AA"/>
    <w:lvl w:ilvl="0" w:tplc="F97807A8">
      <w:start w:val="5"/>
      <w:numFmt w:val="decimal"/>
      <w:lvlText w:val="%1."/>
      <w:lvlJc w:val="left"/>
      <w:pPr>
        <w:ind w:left="720" w:hanging="360"/>
      </w:pPr>
      <w:rPr>
        <w:rFonts w:hint="default"/>
        <w:b/>
        <w:bCs/>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6DEF283D"/>
    <w:multiLevelType w:val="hybridMultilevel"/>
    <w:tmpl w:val="20780424"/>
    <w:lvl w:ilvl="0" w:tplc="221623E2">
      <w:start w:val="1"/>
      <w:numFmt w:val="decimal"/>
      <w:lvlText w:val="%1."/>
      <w:lvlJc w:val="left"/>
      <w:pPr>
        <w:ind w:left="720" w:hanging="360"/>
      </w:pPr>
      <w:rPr>
        <w:rFonts w:hint="default"/>
        <w:b/>
        <w:bCs/>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8" w15:restartNumberingAfterBreak="0">
    <w:nsid w:val="7DE936D3"/>
    <w:multiLevelType w:val="hybridMultilevel"/>
    <w:tmpl w:val="45A6788C"/>
    <w:lvl w:ilvl="0" w:tplc="39D286F8">
      <w:numFmt w:val="bullet"/>
      <w:lvlText w:val="-"/>
      <w:lvlJc w:val="left"/>
      <w:pPr>
        <w:ind w:left="720" w:hanging="360"/>
      </w:pPr>
      <w:rPr>
        <w:rFonts w:ascii="Times New Roman" w:eastAsiaTheme="minorHAnsi" w:hAnsi="Times New Roman" w:cs="Times New Roman"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8"/>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A0A"/>
    <w:rsid w:val="000006AF"/>
    <w:rsid w:val="000007E7"/>
    <w:rsid w:val="000012D3"/>
    <w:rsid w:val="00001939"/>
    <w:rsid w:val="00001D41"/>
    <w:rsid w:val="00002D90"/>
    <w:rsid w:val="0000359E"/>
    <w:rsid w:val="00005DFB"/>
    <w:rsid w:val="00005FC5"/>
    <w:rsid w:val="00006FBB"/>
    <w:rsid w:val="000071A2"/>
    <w:rsid w:val="00007B95"/>
    <w:rsid w:val="00007C17"/>
    <w:rsid w:val="00010507"/>
    <w:rsid w:val="00011EAF"/>
    <w:rsid w:val="0001237D"/>
    <w:rsid w:val="00012C80"/>
    <w:rsid w:val="000131C1"/>
    <w:rsid w:val="0001348D"/>
    <w:rsid w:val="000137F7"/>
    <w:rsid w:val="000140CB"/>
    <w:rsid w:val="00014687"/>
    <w:rsid w:val="00014CAD"/>
    <w:rsid w:val="00014D8C"/>
    <w:rsid w:val="000157BB"/>
    <w:rsid w:val="000163C1"/>
    <w:rsid w:val="00017AD6"/>
    <w:rsid w:val="000206EF"/>
    <w:rsid w:val="00021512"/>
    <w:rsid w:val="000229C8"/>
    <w:rsid w:val="0002325D"/>
    <w:rsid w:val="0002343D"/>
    <w:rsid w:val="000239A5"/>
    <w:rsid w:val="00024D7A"/>
    <w:rsid w:val="00025068"/>
    <w:rsid w:val="00026F64"/>
    <w:rsid w:val="00027A0E"/>
    <w:rsid w:val="00027AAE"/>
    <w:rsid w:val="0003038D"/>
    <w:rsid w:val="000309B3"/>
    <w:rsid w:val="00031337"/>
    <w:rsid w:val="00032368"/>
    <w:rsid w:val="000332D8"/>
    <w:rsid w:val="00033348"/>
    <w:rsid w:val="000355BB"/>
    <w:rsid w:val="00035F64"/>
    <w:rsid w:val="000364D8"/>
    <w:rsid w:val="00037185"/>
    <w:rsid w:val="000403E8"/>
    <w:rsid w:val="00041D5A"/>
    <w:rsid w:val="000420FE"/>
    <w:rsid w:val="00044E62"/>
    <w:rsid w:val="00044F28"/>
    <w:rsid w:val="0004652E"/>
    <w:rsid w:val="0004712C"/>
    <w:rsid w:val="00047218"/>
    <w:rsid w:val="000479FD"/>
    <w:rsid w:val="00047FDF"/>
    <w:rsid w:val="0005004F"/>
    <w:rsid w:val="00050167"/>
    <w:rsid w:val="0005091C"/>
    <w:rsid w:val="0005235D"/>
    <w:rsid w:val="00052836"/>
    <w:rsid w:val="00053C4F"/>
    <w:rsid w:val="00054582"/>
    <w:rsid w:val="00054B17"/>
    <w:rsid w:val="000565BC"/>
    <w:rsid w:val="00056F33"/>
    <w:rsid w:val="0005718B"/>
    <w:rsid w:val="00060B21"/>
    <w:rsid w:val="00060E60"/>
    <w:rsid w:val="00061218"/>
    <w:rsid w:val="00061F02"/>
    <w:rsid w:val="00062697"/>
    <w:rsid w:val="00063904"/>
    <w:rsid w:val="00063920"/>
    <w:rsid w:val="00064263"/>
    <w:rsid w:val="00064591"/>
    <w:rsid w:val="000645CB"/>
    <w:rsid w:val="0006477E"/>
    <w:rsid w:val="00064B7E"/>
    <w:rsid w:val="00064E72"/>
    <w:rsid w:val="0006512A"/>
    <w:rsid w:val="000652A6"/>
    <w:rsid w:val="00065638"/>
    <w:rsid w:val="000671FE"/>
    <w:rsid w:val="000674F7"/>
    <w:rsid w:val="00067A0E"/>
    <w:rsid w:val="00067A20"/>
    <w:rsid w:val="0007014F"/>
    <w:rsid w:val="00070B93"/>
    <w:rsid w:val="00070CEF"/>
    <w:rsid w:val="00071BBA"/>
    <w:rsid w:val="00073744"/>
    <w:rsid w:val="000747DC"/>
    <w:rsid w:val="00075351"/>
    <w:rsid w:val="0007605A"/>
    <w:rsid w:val="00076634"/>
    <w:rsid w:val="00076D18"/>
    <w:rsid w:val="00080970"/>
    <w:rsid w:val="0008172B"/>
    <w:rsid w:val="000821BB"/>
    <w:rsid w:val="000822F5"/>
    <w:rsid w:val="00082C4F"/>
    <w:rsid w:val="00083A95"/>
    <w:rsid w:val="00083FDD"/>
    <w:rsid w:val="00086137"/>
    <w:rsid w:val="0008695F"/>
    <w:rsid w:val="00086EBC"/>
    <w:rsid w:val="00086F2B"/>
    <w:rsid w:val="0008784E"/>
    <w:rsid w:val="000901A3"/>
    <w:rsid w:val="00090EBC"/>
    <w:rsid w:val="00091419"/>
    <w:rsid w:val="00094171"/>
    <w:rsid w:val="00095561"/>
    <w:rsid w:val="00096684"/>
    <w:rsid w:val="00096C27"/>
    <w:rsid w:val="000972BB"/>
    <w:rsid w:val="00097904"/>
    <w:rsid w:val="000A10D0"/>
    <w:rsid w:val="000A228D"/>
    <w:rsid w:val="000A3404"/>
    <w:rsid w:val="000A3512"/>
    <w:rsid w:val="000A444B"/>
    <w:rsid w:val="000A4880"/>
    <w:rsid w:val="000A4DE2"/>
    <w:rsid w:val="000A5DAF"/>
    <w:rsid w:val="000A61D4"/>
    <w:rsid w:val="000A67A6"/>
    <w:rsid w:val="000A69D6"/>
    <w:rsid w:val="000A789E"/>
    <w:rsid w:val="000A7D86"/>
    <w:rsid w:val="000B03F6"/>
    <w:rsid w:val="000B05CD"/>
    <w:rsid w:val="000B0F57"/>
    <w:rsid w:val="000B1C7C"/>
    <w:rsid w:val="000B2B6A"/>
    <w:rsid w:val="000B3697"/>
    <w:rsid w:val="000B3B87"/>
    <w:rsid w:val="000B5A93"/>
    <w:rsid w:val="000B7E12"/>
    <w:rsid w:val="000C0712"/>
    <w:rsid w:val="000C0734"/>
    <w:rsid w:val="000C09A7"/>
    <w:rsid w:val="000C142F"/>
    <w:rsid w:val="000C1A0E"/>
    <w:rsid w:val="000C1E19"/>
    <w:rsid w:val="000C25C6"/>
    <w:rsid w:val="000C2907"/>
    <w:rsid w:val="000C4524"/>
    <w:rsid w:val="000C563D"/>
    <w:rsid w:val="000C576C"/>
    <w:rsid w:val="000C5785"/>
    <w:rsid w:val="000C6CBF"/>
    <w:rsid w:val="000D0144"/>
    <w:rsid w:val="000D04CA"/>
    <w:rsid w:val="000D12EA"/>
    <w:rsid w:val="000D1631"/>
    <w:rsid w:val="000D1C8C"/>
    <w:rsid w:val="000D4D30"/>
    <w:rsid w:val="000D5061"/>
    <w:rsid w:val="000D6027"/>
    <w:rsid w:val="000D66AE"/>
    <w:rsid w:val="000D6EAE"/>
    <w:rsid w:val="000E0EEF"/>
    <w:rsid w:val="000E2724"/>
    <w:rsid w:val="000E2E6C"/>
    <w:rsid w:val="000E3B56"/>
    <w:rsid w:val="000E44AE"/>
    <w:rsid w:val="000E47FA"/>
    <w:rsid w:val="000E47FD"/>
    <w:rsid w:val="000E5C75"/>
    <w:rsid w:val="000E6773"/>
    <w:rsid w:val="000E681B"/>
    <w:rsid w:val="000E6FC7"/>
    <w:rsid w:val="000F0A16"/>
    <w:rsid w:val="000F0C06"/>
    <w:rsid w:val="000F0FC1"/>
    <w:rsid w:val="000F1A9E"/>
    <w:rsid w:val="000F2283"/>
    <w:rsid w:val="000F3720"/>
    <w:rsid w:val="000F4556"/>
    <w:rsid w:val="000F4FEA"/>
    <w:rsid w:val="000F566F"/>
    <w:rsid w:val="000F5E93"/>
    <w:rsid w:val="000F5FF4"/>
    <w:rsid w:val="000F67E5"/>
    <w:rsid w:val="000F6DFE"/>
    <w:rsid w:val="000F730A"/>
    <w:rsid w:val="000F73DD"/>
    <w:rsid w:val="000F7A41"/>
    <w:rsid w:val="000F7F35"/>
    <w:rsid w:val="0010025D"/>
    <w:rsid w:val="00101E13"/>
    <w:rsid w:val="00102313"/>
    <w:rsid w:val="00102476"/>
    <w:rsid w:val="001026A0"/>
    <w:rsid w:val="00102BF7"/>
    <w:rsid w:val="00102C71"/>
    <w:rsid w:val="00103158"/>
    <w:rsid w:val="001039B0"/>
    <w:rsid w:val="00104A4F"/>
    <w:rsid w:val="00104B2E"/>
    <w:rsid w:val="00105FB9"/>
    <w:rsid w:val="00107341"/>
    <w:rsid w:val="00110405"/>
    <w:rsid w:val="00112806"/>
    <w:rsid w:val="00114B48"/>
    <w:rsid w:val="00115248"/>
    <w:rsid w:val="00117BA7"/>
    <w:rsid w:val="00117C5B"/>
    <w:rsid w:val="00117F82"/>
    <w:rsid w:val="0012043A"/>
    <w:rsid w:val="00120BD7"/>
    <w:rsid w:val="00120BEE"/>
    <w:rsid w:val="00120E01"/>
    <w:rsid w:val="00121648"/>
    <w:rsid w:val="00121967"/>
    <w:rsid w:val="00122068"/>
    <w:rsid w:val="00122781"/>
    <w:rsid w:val="00122D5F"/>
    <w:rsid w:val="0012304B"/>
    <w:rsid w:val="00123AFC"/>
    <w:rsid w:val="00123B77"/>
    <w:rsid w:val="00124E19"/>
    <w:rsid w:val="00125D10"/>
    <w:rsid w:val="0012622A"/>
    <w:rsid w:val="00126A79"/>
    <w:rsid w:val="001273D6"/>
    <w:rsid w:val="00127562"/>
    <w:rsid w:val="001300B2"/>
    <w:rsid w:val="001320C6"/>
    <w:rsid w:val="00134D0F"/>
    <w:rsid w:val="00134D63"/>
    <w:rsid w:val="00140BD3"/>
    <w:rsid w:val="00140D97"/>
    <w:rsid w:val="00140F47"/>
    <w:rsid w:val="00141818"/>
    <w:rsid w:val="00141C29"/>
    <w:rsid w:val="00142C1D"/>
    <w:rsid w:val="00142E11"/>
    <w:rsid w:val="001438D5"/>
    <w:rsid w:val="00143C76"/>
    <w:rsid w:val="0014418A"/>
    <w:rsid w:val="00144CA0"/>
    <w:rsid w:val="0014526C"/>
    <w:rsid w:val="001469BD"/>
    <w:rsid w:val="00146FB1"/>
    <w:rsid w:val="001512A2"/>
    <w:rsid w:val="00151544"/>
    <w:rsid w:val="00152514"/>
    <w:rsid w:val="00152B49"/>
    <w:rsid w:val="001536A8"/>
    <w:rsid w:val="001536FC"/>
    <w:rsid w:val="00153743"/>
    <w:rsid w:val="00153A79"/>
    <w:rsid w:val="00153EEB"/>
    <w:rsid w:val="00154949"/>
    <w:rsid w:val="00155791"/>
    <w:rsid w:val="001560D9"/>
    <w:rsid w:val="00156565"/>
    <w:rsid w:val="0015657A"/>
    <w:rsid w:val="00157B66"/>
    <w:rsid w:val="001606B4"/>
    <w:rsid w:val="001623F4"/>
    <w:rsid w:val="001636A0"/>
    <w:rsid w:val="00163891"/>
    <w:rsid w:val="00163E39"/>
    <w:rsid w:val="00164601"/>
    <w:rsid w:val="00166678"/>
    <w:rsid w:val="0017134F"/>
    <w:rsid w:val="0017200C"/>
    <w:rsid w:val="001722CD"/>
    <w:rsid w:val="00172F2A"/>
    <w:rsid w:val="001732FB"/>
    <w:rsid w:val="001734A8"/>
    <w:rsid w:val="00173FBD"/>
    <w:rsid w:val="00174DD3"/>
    <w:rsid w:val="0017527B"/>
    <w:rsid w:val="00175379"/>
    <w:rsid w:val="001755C7"/>
    <w:rsid w:val="00176EB3"/>
    <w:rsid w:val="0018168A"/>
    <w:rsid w:val="0018183D"/>
    <w:rsid w:val="001818AE"/>
    <w:rsid w:val="00181BF1"/>
    <w:rsid w:val="00181E1A"/>
    <w:rsid w:val="00182D22"/>
    <w:rsid w:val="00183E9B"/>
    <w:rsid w:val="00184655"/>
    <w:rsid w:val="001862DF"/>
    <w:rsid w:val="00186917"/>
    <w:rsid w:val="00187AA8"/>
    <w:rsid w:val="00187D0D"/>
    <w:rsid w:val="00190482"/>
    <w:rsid w:val="00193619"/>
    <w:rsid w:val="00193920"/>
    <w:rsid w:val="001939B9"/>
    <w:rsid w:val="00193C22"/>
    <w:rsid w:val="001945C4"/>
    <w:rsid w:val="001949A8"/>
    <w:rsid w:val="001964BA"/>
    <w:rsid w:val="001964BC"/>
    <w:rsid w:val="00196C39"/>
    <w:rsid w:val="001A06A1"/>
    <w:rsid w:val="001A172F"/>
    <w:rsid w:val="001A2B41"/>
    <w:rsid w:val="001A2FB0"/>
    <w:rsid w:val="001A3001"/>
    <w:rsid w:val="001A3AA1"/>
    <w:rsid w:val="001A57DA"/>
    <w:rsid w:val="001A6647"/>
    <w:rsid w:val="001A6956"/>
    <w:rsid w:val="001B02CB"/>
    <w:rsid w:val="001B1873"/>
    <w:rsid w:val="001B1A9A"/>
    <w:rsid w:val="001B1AD1"/>
    <w:rsid w:val="001B1C77"/>
    <w:rsid w:val="001B2F08"/>
    <w:rsid w:val="001B33C7"/>
    <w:rsid w:val="001B3613"/>
    <w:rsid w:val="001B3874"/>
    <w:rsid w:val="001B3FB6"/>
    <w:rsid w:val="001B4082"/>
    <w:rsid w:val="001B5B4B"/>
    <w:rsid w:val="001B63A7"/>
    <w:rsid w:val="001B744D"/>
    <w:rsid w:val="001C0091"/>
    <w:rsid w:val="001C00F4"/>
    <w:rsid w:val="001C05CF"/>
    <w:rsid w:val="001C0879"/>
    <w:rsid w:val="001C0F0F"/>
    <w:rsid w:val="001C0F32"/>
    <w:rsid w:val="001C1A92"/>
    <w:rsid w:val="001C1ED5"/>
    <w:rsid w:val="001C20E6"/>
    <w:rsid w:val="001C2D08"/>
    <w:rsid w:val="001C31D1"/>
    <w:rsid w:val="001C4E8C"/>
    <w:rsid w:val="001C5498"/>
    <w:rsid w:val="001C55EC"/>
    <w:rsid w:val="001C5CBF"/>
    <w:rsid w:val="001C6288"/>
    <w:rsid w:val="001C62A0"/>
    <w:rsid w:val="001C6E44"/>
    <w:rsid w:val="001C6E99"/>
    <w:rsid w:val="001C7490"/>
    <w:rsid w:val="001D0045"/>
    <w:rsid w:val="001D01C7"/>
    <w:rsid w:val="001D053C"/>
    <w:rsid w:val="001D06B9"/>
    <w:rsid w:val="001D140B"/>
    <w:rsid w:val="001D16D1"/>
    <w:rsid w:val="001D515E"/>
    <w:rsid w:val="001D62C2"/>
    <w:rsid w:val="001D67F8"/>
    <w:rsid w:val="001D6D68"/>
    <w:rsid w:val="001D7661"/>
    <w:rsid w:val="001E1D1A"/>
    <w:rsid w:val="001E201D"/>
    <w:rsid w:val="001E2BD3"/>
    <w:rsid w:val="001E5050"/>
    <w:rsid w:val="001E59E4"/>
    <w:rsid w:val="001E5E5D"/>
    <w:rsid w:val="001E69B5"/>
    <w:rsid w:val="001E6D12"/>
    <w:rsid w:val="001E7547"/>
    <w:rsid w:val="001E78C4"/>
    <w:rsid w:val="001F3723"/>
    <w:rsid w:val="001F3FFB"/>
    <w:rsid w:val="001F454A"/>
    <w:rsid w:val="001F48E8"/>
    <w:rsid w:val="001F5637"/>
    <w:rsid w:val="001F73C4"/>
    <w:rsid w:val="001F7FCD"/>
    <w:rsid w:val="00200BEF"/>
    <w:rsid w:val="00201241"/>
    <w:rsid w:val="00201373"/>
    <w:rsid w:val="00201729"/>
    <w:rsid w:val="00202A9B"/>
    <w:rsid w:val="00202BB2"/>
    <w:rsid w:val="00202DC0"/>
    <w:rsid w:val="0020637D"/>
    <w:rsid w:val="00207650"/>
    <w:rsid w:val="002076AE"/>
    <w:rsid w:val="0020773F"/>
    <w:rsid w:val="002079D3"/>
    <w:rsid w:val="00207CE1"/>
    <w:rsid w:val="002100B1"/>
    <w:rsid w:val="00210B52"/>
    <w:rsid w:val="00211971"/>
    <w:rsid w:val="0021243F"/>
    <w:rsid w:val="0021350B"/>
    <w:rsid w:val="0021464B"/>
    <w:rsid w:val="00214881"/>
    <w:rsid w:val="00214A77"/>
    <w:rsid w:val="00215A9F"/>
    <w:rsid w:val="00215F34"/>
    <w:rsid w:val="0021622B"/>
    <w:rsid w:val="00220369"/>
    <w:rsid w:val="002209B0"/>
    <w:rsid w:val="00220AAE"/>
    <w:rsid w:val="002212BB"/>
    <w:rsid w:val="00222977"/>
    <w:rsid w:val="00224EF7"/>
    <w:rsid w:val="00225021"/>
    <w:rsid w:val="002258D3"/>
    <w:rsid w:val="00225915"/>
    <w:rsid w:val="00225EFF"/>
    <w:rsid w:val="0022731C"/>
    <w:rsid w:val="00231A28"/>
    <w:rsid w:val="00233C0E"/>
    <w:rsid w:val="002368F2"/>
    <w:rsid w:val="00236ACD"/>
    <w:rsid w:val="002376F3"/>
    <w:rsid w:val="00237B99"/>
    <w:rsid w:val="00237FAA"/>
    <w:rsid w:val="00240238"/>
    <w:rsid w:val="00240AD2"/>
    <w:rsid w:val="00240B59"/>
    <w:rsid w:val="0024488B"/>
    <w:rsid w:val="00244E4A"/>
    <w:rsid w:val="0024524B"/>
    <w:rsid w:val="00246A4C"/>
    <w:rsid w:val="00247C30"/>
    <w:rsid w:val="00250C19"/>
    <w:rsid w:val="00251A64"/>
    <w:rsid w:val="0025217B"/>
    <w:rsid w:val="00252275"/>
    <w:rsid w:val="002525E9"/>
    <w:rsid w:val="00252F6C"/>
    <w:rsid w:val="00253363"/>
    <w:rsid w:val="0025343C"/>
    <w:rsid w:val="00254153"/>
    <w:rsid w:val="00254660"/>
    <w:rsid w:val="00254D71"/>
    <w:rsid w:val="002558CF"/>
    <w:rsid w:val="00256A87"/>
    <w:rsid w:val="00257E01"/>
    <w:rsid w:val="002601D9"/>
    <w:rsid w:val="00261B3F"/>
    <w:rsid w:val="00261DC9"/>
    <w:rsid w:val="00262782"/>
    <w:rsid w:val="00262919"/>
    <w:rsid w:val="0026322C"/>
    <w:rsid w:val="002635EC"/>
    <w:rsid w:val="00263CDF"/>
    <w:rsid w:val="002642D2"/>
    <w:rsid w:val="00264B0C"/>
    <w:rsid w:val="00264C52"/>
    <w:rsid w:val="00265C77"/>
    <w:rsid w:val="00267A46"/>
    <w:rsid w:val="00267A75"/>
    <w:rsid w:val="00270559"/>
    <w:rsid w:val="00272B45"/>
    <w:rsid w:val="002732C8"/>
    <w:rsid w:val="002748D9"/>
    <w:rsid w:val="00274A11"/>
    <w:rsid w:val="00274F0F"/>
    <w:rsid w:val="00275E56"/>
    <w:rsid w:val="00276A45"/>
    <w:rsid w:val="00277A5C"/>
    <w:rsid w:val="00277C41"/>
    <w:rsid w:val="00280B50"/>
    <w:rsid w:val="00281033"/>
    <w:rsid w:val="00281072"/>
    <w:rsid w:val="0028192B"/>
    <w:rsid w:val="00281A1B"/>
    <w:rsid w:val="00281F4C"/>
    <w:rsid w:val="00282FF5"/>
    <w:rsid w:val="0028312D"/>
    <w:rsid w:val="00283759"/>
    <w:rsid w:val="00283913"/>
    <w:rsid w:val="00283A30"/>
    <w:rsid w:val="00283CF5"/>
    <w:rsid w:val="0028498C"/>
    <w:rsid w:val="00284BC1"/>
    <w:rsid w:val="00284E12"/>
    <w:rsid w:val="00284EB7"/>
    <w:rsid w:val="00284F50"/>
    <w:rsid w:val="0028518D"/>
    <w:rsid w:val="0028550F"/>
    <w:rsid w:val="00285A13"/>
    <w:rsid w:val="002864CF"/>
    <w:rsid w:val="0028673D"/>
    <w:rsid w:val="00287A53"/>
    <w:rsid w:val="00287BF4"/>
    <w:rsid w:val="002904CC"/>
    <w:rsid w:val="00290581"/>
    <w:rsid w:val="00290BAD"/>
    <w:rsid w:val="00290D27"/>
    <w:rsid w:val="00291D7C"/>
    <w:rsid w:val="002920BC"/>
    <w:rsid w:val="00292ED0"/>
    <w:rsid w:val="002934B9"/>
    <w:rsid w:val="002935DF"/>
    <w:rsid w:val="002939FD"/>
    <w:rsid w:val="00295085"/>
    <w:rsid w:val="00295103"/>
    <w:rsid w:val="002959FD"/>
    <w:rsid w:val="00296065"/>
    <w:rsid w:val="002969C3"/>
    <w:rsid w:val="00296A4D"/>
    <w:rsid w:val="00296C81"/>
    <w:rsid w:val="002972C4"/>
    <w:rsid w:val="002A0BD4"/>
    <w:rsid w:val="002A0D37"/>
    <w:rsid w:val="002A1E01"/>
    <w:rsid w:val="002A216A"/>
    <w:rsid w:val="002A268D"/>
    <w:rsid w:val="002A2E4A"/>
    <w:rsid w:val="002A323A"/>
    <w:rsid w:val="002A33A4"/>
    <w:rsid w:val="002A47FF"/>
    <w:rsid w:val="002A5318"/>
    <w:rsid w:val="002A5A7B"/>
    <w:rsid w:val="002A7756"/>
    <w:rsid w:val="002A77F0"/>
    <w:rsid w:val="002A7CF7"/>
    <w:rsid w:val="002B0D6B"/>
    <w:rsid w:val="002B19B4"/>
    <w:rsid w:val="002B3980"/>
    <w:rsid w:val="002B3B51"/>
    <w:rsid w:val="002B4AAA"/>
    <w:rsid w:val="002B4AC7"/>
    <w:rsid w:val="002B5FB6"/>
    <w:rsid w:val="002B70FE"/>
    <w:rsid w:val="002C08A6"/>
    <w:rsid w:val="002C0EEE"/>
    <w:rsid w:val="002C1BDA"/>
    <w:rsid w:val="002C1E53"/>
    <w:rsid w:val="002C2303"/>
    <w:rsid w:val="002C29AF"/>
    <w:rsid w:val="002C2EDB"/>
    <w:rsid w:val="002C3B56"/>
    <w:rsid w:val="002C441B"/>
    <w:rsid w:val="002C449F"/>
    <w:rsid w:val="002C47CA"/>
    <w:rsid w:val="002C4FB8"/>
    <w:rsid w:val="002C519A"/>
    <w:rsid w:val="002C51DB"/>
    <w:rsid w:val="002C6627"/>
    <w:rsid w:val="002C7306"/>
    <w:rsid w:val="002D1861"/>
    <w:rsid w:val="002D1D7E"/>
    <w:rsid w:val="002D1E36"/>
    <w:rsid w:val="002D20EF"/>
    <w:rsid w:val="002D4C99"/>
    <w:rsid w:val="002D51AB"/>
    <w:rsid w:val="002D6125"/>
    <w:rsid w:val="002D73D3"/>
    <w:rsid w:val="002D7B37"/>
    <w:rsid w:val="002E08A2"/>
    <w:rsid w:val="002E0AD1"/>
    <w:rsid w:val="002E0E65"/>
    <w:rsid w:val="002E1B51"/>
    <w:rsid w:val="002E1CF2"/>
    <w:rsid w:val="002E26B1"/>
    <w:rsid w:val="002E34A7"/>
    <w:rsid w:val="002E4EBB"/>
    <w:rsid w:val="002E5A9F"/>
    <w:rsid w:val="002E7A05"/>
    <w:rsid w:val="002E7C06"/>
    <w:rsid w:val="002E7CFA"/>
    <w:rsid w:val="002F07FA"/>
    <w:rsid w:val="002F101D"/>
    <w:rsid w:val="002F21AA"/>
    <w:rsid w:val="002F2581"/>
    <w:rsid w:val="002F2BDB"/>
    <w:rsid w:val="002F353F"/>
    <w:rsid w:val="002F3C39"/>
    <w:rsid w:val="002F3CD5"/>
    <w:rsid w:val="002F762B"/>
    <w:rsid w:val="002F7B0A"/>
    <w:rsid w:val="00303788"/>
    <w:rsid w:val="00304E3E"/>
    <w:rsid w:val="00306056"/>
    <w:rsid w:val="0030643D"/>
    <w:rsid w:val="0030773E"/>
    <w:rsid w:val="003109F9"/>
    <w:rsid w:val="00310DAF"/>
    <w:rsid w:val="00312BAE"/>
    <w:rsid w:val="003136D7"/>
    <w:rsid w:val="00313AA3"/>
    <w:rsid w:val="00313FB1"/>
    <w:rsid w:val="003141A8"/>
    <w:rsid w:val="00314BF3"/>
    <w:rsid w:val="00314D1F"/>
    <w:rsid w:val="00314FB4"/>
    <w:rsid w:val="0031579D"/>
    <w:rsid w:val="00315E85"/>
    <w:rsid w:val="00315F0C"/>
    <w:rsid w:val="003166AA"/>
    <w:rsid w:val="00317A46"/>
    <w:rsid w:val="0032030C"/>
    <w:rsid w:val="00320AC0"/>
    <w:rsid w:val="00320E9A"/>
    <w:rsid w:val="0032107C"/>
    <w:rsid w:val="00323422"/>
    <w:rsid w:val="00323A34"/>
    <w:rsid w:val="00323CC5"/>
    <w:rsid w:val="00323FCD"/>
    <w:rsid w:val="00324096"/>
    <w:rsid w:val="003245E5"/>
    <w:rsid w:val="00324EA0"/>
    <w:rsid w:val="00325203"/>
    <w:rsid w:val="00325244"/>
    <w:rsid w:val="00325404"/>
    <w:rsid w:val="00325D9B"/>
    <w:rsid w:val="00327746"/>
    <w:rsid w:val="00327B36"/>
    <w:rsid w:val="00327EB4"/>
    <w:rsid w:val="00327F45"/>
    <w:rsid w:val="00330162"/>
    <w:rsid w:val="00330BCC"/>
    <w:rsid w:val="00330DE6"/>
    <w:rsid w:val="00331342"/>
    <w:rsid w:val="00333865"/>
    <w:rsid w:val="003347CA"/>
    <w:rsid w:val="00335330"/>
    <w:rsid w:val="003356DA"/>
    <w:rsid w:val="003359A1"/>
    <w:rsid w:val="003367C6"/>
    <w:rsid w:val="0034019B"/>
    <w:rsid w:val="003401B1"/>
    <w:rsid w:val="003405D7"/>
    <w:rsid w:val="00342A3E"/>
    <w:rsid w:val="00343D3B"/>
    <w:rsid w:val="0034409B"/>
    <w:rsid w:val="00344B35"/>
    <w:rsid w:val="00345752"/>
    <w:rsid w:val="00346DF6"/>
    <w:rsid w:val="00346E00"/>
    <w:rsid w:val="00347961"/>
    <w:rsid w:val="0035014F"/>
    <w:rsid w:val="0035056D"/>
    <w:rsid w:val="00350676"/>
    <w:rsid w:val="003508D4"/>
    <w:rsid w:val="00350979"/>
    <w:rsid w:val="00352454"/>
    <w:rsid w:val="00352A79"/>
    <w:rsid w:val="00352F09"/>
    <w:rsid w:val="00353DB3"/>
    <w:rsid w:val="00354476"/>
    <w:rsid w:val="003552C2"/>
    <w:rsid w:val="00355B5A"/>
    <w:rsid w:val="003566EF"/>
    <w:rsid w:val="00361261"/>
    <w:rsid w:val="00361E62"/>
    <w:rsid w:val="00362380"/>
    <w:rsid w:val="003623BB"/>
    <w:rsid w:val="003638FA"/>
    <w:rsid w:val="00364222"/>
    <w:rsid w:val="003644A2"/>
    <w:rsid w:val="003654EA"/>
    <w:rsid w:val="003656C3"/>
    <w:rsid w:val="00365B52"/>
    <w:rsid w:val="00366D14"/>
    <w:rsid w:val="00370B93"/>
    <w:rsid w:val="00371508"/>
    <w:rsid w:val="00371639"/>
    <w:rsid w:val="003719BB"/>
    <w:rsid w:val="00373495"/>
    <w:rsid w:val="003746A4"/>
    <w:rsid w:val="00375115"/>
    <w:rsid w:val="00375F89"/>
    <w:rsid w:val="0038106B"/>
    <w:rsid w:val="0038108D"/>
    <w:rsid w:val="00381188"/>
    <w:rsid w:val="00383536"/>
    <w:rsid w:val="0038531B"/>
    <w:rsid w:val="00385AF8"/>
    <w:rsid w:val="00385D71"/>
    <w:rsid w:val="00385FF2"/>
    <w:rsid w:val="003864BA"/>
    <w:rsid w:val="0039165D"/>
    <w:rsid w:val="00391F19"/>
    <w:rsid w:val="003929FB"/>
    <w:rsid w:val="00392A06"/>
    <w:rsid w:val="003940A5"/>
    <w:rsid w:val="00394906"/>
    <w:rsid w:val="003958F8"/>
    <w:rsid w:val="00395FD6"/>
    <w:rsid w:val="003967BF"/>
    <w:rsid w:val="003972D4"/>
    <w:rsid w:val="00397852"/>
    <w:rsid w:val="00397866"/>
    <w:rsid w:val="00397FB5"/>
    <w:rsid w:val="003A0258"/>
    <w:rsid w:val="003A0909"/>
    <w:rsid w:val="003A112C"/>
    <w:rsid w:val="003A1359"/>
    <w:rsid w:val="003A3890"/>
    <w:rsid w:val="003A4440"/>
    <w:rsid w:val="003A5031"/>
    <w:rsid w:val="003A5B9B"/>
    <w:rsid w:val="003A60AC"/>
    <w:rsid w:val="003A6214"/>
    <w:rsid w:val="003A772F"/>
    <w:rsid w:val="003A7FBE"/>
    <w:rsid w:val="003B0B15"/>
    <w:rsid w:val="003B177C"/>
    <w:rsid w:val="003B1AFB"/>
    <w:rsid w:val="003B1F71"/>
    <w:rsid w:val="003B2684"/>
    <w:rsid w:val="003B6EE3"/>
    <w:rsid w:val="003B75F5"/>
    <w:rsid w:val="003B7E45"/>
    <w:rsid w:val="003C1F2E"/>
    <w:rsid w:val="003C2CCE"/>
    <w:rsid w:val="003C2F7F"/>
    <w:rsid w:val="003C3004"/>
    <w:rsid w:val="003C3CDD"/>
    <w:rsid w:val="003C50C1"/>
    <w:rsid w:val="003C5D22"/>
    <w:rsid w:val="003C6208"/>
    <w:rsid w:val="003C6A33"/>
    <w:rsid w:val="003C6A8A"/>
    <w:rsid w:val="003C6D77"/>
    <w:rsid w:val="003C7AD3"/>
    <w:rsid w:val="003D0BC6"/>
    <w:rsid w:val="003D1873"/>
    <w:rsid w:val="003D1A77"/>
    <w:rsid w:val="003D43E6"/>
    <w:rsid w:val="003D48B9"/>
    <w:rsid w:val="003D69AB"/>
    <w:rsid w:val="003D7753"/>
    <w:rsid w:val="003E19FA"/>
    <w:rsid w:val="003E238F"/>
    <w:rsid w:val="003E2C29"/>
    <w:rsid w:val="003E3205"/>
    <w:rsid w:val="003E566B"/>
    <w:rsid w:val="003E5C77"/>
    <w:rsid w:val="003E75CA"/>
    <w:rsid w:val="003F00A1"/>
    <w:rsid w:val="003F05C3"/>
    <w:rsid w:val="003F06FD"/>
    <w:rsid w:val="003F1F7C"/>
    <w:rsid w:val="003F30A2"/>
    <w:rsid w:val="003F33F9"/>
    <w:rsid w:val="003F3DD7"/>
    <w:rsid w:val="003F40D5"/>
    <w:rsid w:val="003F41BB"/>
    <w:rsid w:val="003F49AB"/>
    <w:rsid w:val="003F4E6E"/>
    <w:rsid w:val="003F51D1"/>
    <w:rsid w:val="003F5D02"/>
    <w:rsid w:val="003F61D1"/>
    <w:rsid w:val="003F7F09"/>
    <w:rsid w:val="004006AC"/>
    <w:rsid w:val="00400976"/>
    <w:rsid w:val="004036FC"/>
    <w:rsid w:val="004050B3"/>
    <w:rsid w:val="004053F9"/>
    <w:rsid w:val="004072DE"/>
    <w:rsid w:val="00407C11"/>
    <w:rsid w:val="00411372"/>
    <w:rsid w:val="00411C36"/>
    <w:rsid w:val="00412B9B"/>
    <w:rsid w:val="00412F3A"/>
    <w:rsid w:val="00413CCA"/>
    <w:rsid w:val="00415841"/>
    <w:rsid w:val="00416329"/>
    <w:rsid w:val="0041640A"/>
    <w:rsid w:val="00417050"/>
    <w:rsid w:val="00420EB4"/>
    <w:rsid w:val="00423F5A"/>
    <w:rsid w:val="0042477A"/>
    <w:rsid w:val="00424E3C"/>
    <w:rsid w:val="004262FD"/>
    <w:rsid w:val="00427395"/>
    <w:rsid w:val="00427D7C"/>
    <w:rsid w:val="00427E60"/>
    <w:rsid w:val="004317B1"/>
    <w:rsid w:val="00432019"/>
    <w:rsid w:val="004324DA"/>
    <w:rsid w:val="004329D6"/>
    <w:rsid w:val="00433B0F"/>
    <w:rsid w:val="0043481D"/>
    <w:rsid w:val="00436BEB"/>
    <w:rsid w:val="00437933"/>
    <w:rsid w:val="00440054"/>
    <w:rsid w:val="00440BC6"/>
    <w:rsid w:val="00442037"/>
    <w:rsid w:val="00442D39"/>
    <w:rsid w:val="00443C3C"/>
    <w:rsid w:val="00444E6B"/>
    <w:rsid w:val="0044500D"/>
    <w:rsid w:val="00445398"/>
    <w:rsid w:val="004477C5"/>
    <w:rsid w:val="004504C1"/>
    <w:rsid w:val="00450A24"/>
    <w:rsid w:val="0045120C"/>
    <w:rsid w:val="004515D9"/>
    <w:rsid w:val="004521A9"/>
    <w:rsid w:val="004526A6"/>
    <w:rsid w:val="004527E1"/>
    <w:rsid w:val="0045351A"/>
    <w:rsid w:val="00454C6C"/>
    <w:rsid w:val="00455B65"/>
    <w:rsid w:val="00455D4F"/>
    <w:rsid w:val="00455E88"/>
    <w:rsid w:val="0045685C"/>
    <w:rsid w:val="00457200"/>
    <w:rsid w:val="004602D4"/>
    <w:rsid w:val="004604F9"/>
    <w:rsid w:val="004607F7"/>
    <w:rsid w:val="00460E30"/>
    <w:rsid w:val="00460EA8"/>
    <w:rsid w:val="00460F1A"/>
    <w:rsid w:val="004618CD"/>
    <w:rsid w:val="00463A75"/>
    <w:rsid w:val="00465CF7"/>
    <w:rsid w:val="00466808"/>
    <w:rsid w:val="00466A21"/>
    <w:rsid w:val="00467160"/>
    <w:rsid w:val="00470B35"/>
    <w:rsid w:val="00470F3E"/>
    <w:rsid w:val="004711A0"/>
    <w:rsid w:val="00472828"/>
    <w:rsid w:val="00473E59"/>
    <w:rsid w:val="00474902"/>
    <w:rsid w:val="00480AB6"/>
    <w:rsid w:val="00480B06"/>
    <w:rsid w:val="0048184C"/>
    <w:rsid w:val="00481D59"/>
    <w:rsid w:val="00481F73"/>
    <w:rsid w:val="004825E9"/>
    <w:rsid w:val="00482EE7"/>
    <w:rsid w:val="00485506"/>
    <w:rsid w:val="00485593"/>
    <w:rsid w:val="0048756C"/>
    <w:rsid w:val="00490558"/>
    <w:rsid w:val="00490B5F"/>
    <w:rsid w:val="00490EC7"/>
    <w:rsid w:val="004914A9"/>
    <w:rsid w:val="00491CF9"/>
    <w:rsid w:val="00491D0C"/>
    <w:rsid w:val="00492829"/>
    <w:rsid w:val="0049328A"/>
    <w:rsid w:val="004942F8"/>
    <w:rsid w:val="004944CF"/>
    <w:rsid w:val="00495335"/>
    <w:rsid w:val="004958D5"/>
    <w:rsid w:val="004965BC"/>
    <w:rsid w:val="004969A5"/>
    <w:rsid w:val="00497ED7"/>
    <w:rsid w:val="004A1318"/>
    <w:rsid w:val="004A1336"/>
    <w:rsid w:val="004A1A33"/>
    <w:rsid w:val="004A2F1D"/>
    <w:rsid w:val="004A2F55"/>
    <w:rsid w:val="004A2FC2"/>
    <w:rsid w:val="004A32B6"/>
    <w:rsid w:val="004A5561"/>
    <w:rsid w:val="004A5F26"/>
    <w:rsid w:val="004A64EC"/>
    <w:rsid w:val="004B01B0"/>
    <w:rsid w:val="004B1EC2"/>
    <w:rsid w:val="004B242E"/>
    <w:rsid w:val="004B4251"/>
    <w:rsid w:val="004B4A2B"/>
    <w:rsid w:val="004B4C4A"/>
    <w:rsid w:val="004B6A92"/>
    <w:rsid w:val="004B7294"/>
    <w:rsid w:val="004C0C36"/>
    <w:rsid w:val="004C1C04"/>
    <w:rsid w:val="004C1DB4"/>
    <w:rsid w:val="004C2574"/>
    <w:rsid w:val="004C2701"/>
    <w:rsid w:val="004C2FC3"/>
    <w:rsid w:val="004C3128"/>
    <w:rsid w:val="004C3398"/>
    <w:rsid w:val="004C5032"/>
    <w:rsid w:val="004C6EC5"/>
    <w:rsid w:val="004C7503"/>
    <w:rsid w:val="004D0726"/>
    <w:rsid w:val="004D117F"/>
    <w:rsid w:val="004D1C22"/>
    <w:rsid w:val="004D3575"/>
    <w:rsid w:val="004D3739"/>
    <w:rsid w:val="004D3930"/>
    <w:rsid w:val="004D3CCB"/>
    <w:rsid w:val="004D3EEB"/>
    <w:rsid w:val="004D4C11"/>
    <w:rsid w:val="004D564E"/>
    <w:rsid w:val="004D6682"/>
    <w:rsid w:val="004D7757"/>
    <w:rsid w:val="004D7C94"/>
    <w:rsid w:val="004D7DAA"/>
    <w:rsid w:val="004E0147"/>
    <w:rsid w:val="004E0EC1"/>
    <w:rsid w:val="004E1233"/>
    <w:rsid w:val="004E2192"/>
    <w:rsid w:val="004E239F"/>
    <w:rsid w:val="004E3976"/>
    <w:rsid w:val="004E4DCA"/>
    <w:rsid w:val="004E6D0A"/>
    <w:rsid w:val="004E6FE7"/>
    <w:rsid w:val="004E7CB8"/>
    <w:rsid w:val="004E7E2E"/>
    <w:rsid w:val="004F10CA"/>
    <w:rsid w:val="004F1812"/>
    <w:rsid w:val="004F241B"/>
    <w:rsid w:val="004F28F6"/>
    <w:rsid w:val="004F2F9F"/>
    <w:rsid w:val="004F3483"/>
    <w:rsid w:val="004F4390"/>
    <w:rsid w:val="004F43DA"/>
    <w:rsid w:val="004F53BD"/>
    <w:rsid w:val="004F636D"/>
    <w:rsid w:val="004F71D7"/>
    <w:rsid w:val="004F7D9F"/>
    <w:rsid w:val="00500055"/>
    <w:rsid w:val="00500560"/>
    <w:rsid w:val="00500904"/>
    <w:rsid w:val="00502065"/>
    <w:rsid w:val="00502CD1"/>
    <w:rsid w:val="00502D6B"/>
    <w:rsid w:val="00502F2E"/>
    <w:rsid w:val="00502FA8"/>
    <w:rsid w:val="00502FC2"/>
    <w:rsid w:val="005037F7"/>
    <w:rsid w:val="00503F50"/>
    <w:rsid w:val="0050448E"/>
    <w:rsid w:val="00504BAE"/>
    <w:rsid w:val="00505444"/>
    <w:rsid w:val="005075CB"/>
    <w:rsid w:val="00507C34"/>
    <w:rsid w:val="00510095"/>
    <w:rsid w:val="00510281"/>
    <w:rsid w:val="005108C7"/>
    <w:rsid w:val="00510ADE"/>
    <w:rsid w:val="005111A5"/>
    <w:rsid w:val="00514DC0"/>
    <w:rsid w:val="00515B6F"/>
    <w:rsid w:val="00516B77"/>
    <w:rsid w:val="0052013E"/>
    <w:rsid w:val="00520484"/>
    <w:rsid w:val="00520BF0"/>
    <w:rsid w:val="00521259"/>
    <w:rsid w:val="0052201C"/>
    <w:rsid w:val="00522E90"/>
    <w:rsid w:val="00523286"/>
    <w:rsid w:val="0052446F"/>
    <w:rsid w:val="00524D7D"/>
    <w:rsid w:val="005255F0"/>
    <w:rsid w:val="00525F69"/>
    <w:rsid w:val="00526B95"/>
    <w:rsid w:val="00527526"/>
    <w:rsid w:val="005300CD"/>
    <w:rsid w:val="005307F1"/>
    <w:rsid w:val="00531FF0"/>
    <w:rsid w:val="00532DD0"/>
    <w:rsid w:val="005351F2"/>
    <w:rsid w:val="005360A0"/>
    <w:rsid w:val="00536759"/>
    <w:rsid w:val="005368A3"/>
    <w:rsid w:val="00536B22"/>
    <w:rsid w:val="00540787"/>
    <w:rsid w:val="00540EF0"/>
    <w:rsid w:val="005411D7"/>
    <w:rsid w:val="0054156D"/>
    <w:rsid w:val="00542340"/>
    <w:rsid w:val="0054256A"/>
    <w:rsid w:val="00542AE9"/>
    <w:rsid w:val="0054323C"/>
    <w:rsid w:val="00544FEF"/>
    <w:rsid w:val="0054528E"/>
    <w:rsid w:val="00550574"/>
    <w:rsid w:val="00550E15"/>
    <w:rsid w:val="005517B5"/>
    <w:rsid w:val="005523A3"/>
    <w:rsid w:val="00552BDA"/>
    <w:rsid w:val="00553CBE"/>
    <w:rsid w:val="00553F0C"/>
    <w:rsid w:val="005546CE"/>
    <w:rsid w:val="00554BC4"/>
    <w:rsid w:val="00554BCE"/>
    <w:rsid w:val="00554BF0"/>
    <w:rsid w:val="0055779F"/>
    <w:rsid w:val="00557B1C"/>
    <w:rsid w:val="00557F1A"/>
    <w:rsid w:val="005603C8"/>
    <w:rsid w:val="0056047A"/>
    <w:rsid w:val="005611B7"/>
    <w:rsid w:val="005622D6"/>
    <w:rsid w:val="005627E2"/>
    <w:rsid w:val="00562D3D"/>
    <w:rsid w:val="005630DE"/>
    <w:rsid w:val="00564776"/>
    <w:rsid w:val="00565387"/>
    <w:rsid w:val="0056682A"/>
    <w:rsid w:val="00566883"/>
    <w:rsid w:val="00566C4E"/>
    <w:rsid w:val="0056753E"/>
    <w:rsid w:val="00570E6F"/>
    <w:rsid w:val="00570EE7"/>
    <w:rsid w:val="00572075"/>
    <w:rsid w:val="0057339B"/>
    <w:rsid w:val="0057360D"/>
    <w:rsid w:val="00575629"/>
    <w:rsid w:val="00575735"/>
    <w:rsid w:val="005768B7"/>
    <w:rsid w:val="005768BC"/>
    <w:rsid w:val="00583B3D"/>
    <w:rsid w:val="00584253"/>
    <w:rsid w:val="005844BE"/>
    <w:rsid w:val="005844DD"/>
    <w:rsid w:val="00584BFF"/>
    <w:rsid w:val="00585BE2"/>
    <w:rsid w:val="00587546"/>
    <w:rsid w:val="005875F2"/>
    <w:rsid w:val="00587CA0"/>
    <w:rsid w:val="00590B28"/>
    <w:rsid w:val="00591C7C"/>
    <w:rsid w:val="00592A0E"/>
    <w:rsid w:val="00593A6C"/>
    <w:rsid w:val="005943A7"/>
    <w:rsid w:val="00594475"/>
    <w:rsid w:val="005948D5"/>
    <w:rsid w:val="00594B64"/>
    <w:rsid w:val="005959F7"/>
    <w:rsid w:val="005968D8"/>
    <w:rsid w:val="00597729"/>
    <w:rsid w:val="005A0367"/>
    <w:rsid w:val="005A1690"/>
    <w:rsid w:val="005A2582"/>
    <w:rsid w:val="005A2B1B"/>
    <w:rsid w:val="005A2C23"/>
    <w:rsid w:val="005A2D83"/>
    <w:rsid w:val="005A42D3"/>
    <w:rsid w:val="005A43DB"/>
    <w:rsid w:val="005A460E"/>
    <w:rsid w:val="005A49A7"/>
    <w:rsid w:val="005A4A0A"/>
    <w:rsid w:val="005A554F"/>
    <w:rsid w:val="005A7963"/>
    <w:rsid w:val="005B1D11"/>
    <w:rsid w:val="005B2531"/>
    <w:rsid w:val="005B2EFE"/>
    <w:rsid w:val="005B31AF"/>
    <w:rsid w:val="005B3955"/>
    <w:rsid w:val="005B3ACC"/>
    <w:rsid w:val="005B3ADC"/>
    <w:rsid w:val="005B3BEC"/>
    <w:rsid w:val="005B3F2A"/>
    <w:rsid w:val="005B4204"/>
    <w:rsid w:val="005B4DD4"/>
    <w:rsid w:val="005B4F59"/>
    <w:rsid w:val="005B6ADF"/>
    <w:rsid w:val="005B6E9A"/>
    <w:rsid w:val="005B7025"/>
    <w:rsid w:val="005B7AD4"/>
    <w:rsid w:val="005C2064"/>
    <w:rsid w:val="005C2862"/>
    <w:rsid w:val="005C2CA6"/>
    <w:rsid w:val="005C2FB7"/>
    <w:rsid w:val="005C37FB"/>
    <w:rsid w:val="005C3BF9"/>
    <w:rsid w:val="005C4285"/>
    <w:rsid w:val="005C52D5"/>
    <w:rsid w:val="005C547B"/>
    <w:rsid w:val="005C59D0"/>
    <w:rsid w:val="005C7580"/>
    <w:rsid w:val="005C7FAC"/>
    <w:rsid w:val="005D1567"/>
    <w:rsid w:val="005D1C69"/>
    <w:rsid w:val="005D1DE1"/>
    <w:rsid w:val="005D28C2"/>
    <w:rsid w:val="005D2916"/>
    <w:rsid w:val="005D2F0A"/>
    <w:rsid w:val="005D3E3C"/>
    <w:rsid w:val="005D4872"/>
    <w:rsid w:val="005D50EE"/>
    <w:rsid w:val="005D5C95"/>
    <w:rsid w:val="005D7C48"/>
    <w:rsid w:val="005E0196"/>
    <w:rsid w:val="005E0974"/>
    <w:rsid w:val="005E0E73"/>
    <w:rsid w:val="005E1242"/>
    <w:rsid w:val="005E31A3"/>
    <w:rsid w:val="005E3F29"/>
    <w:rsid w:val="005E411B"/>
    <w:rsid w:val="005E4663"/>
    <w:rsid w:val="005E4880"/>
    <w:rsid w:val="005E49DA"/>
    <w:rsid w:val="005E4FDE"/>
    <w:rsid w:val="005E5549"/>
    <w:rsid w:val="005E5892"/>
    <w:rsid w:val="005E65FE"/>
    <w:rsid w:val="005E68EA"/>
    <w:rsid w:val="005E7AB2"/>
    <w:rsid w:val="005E7F6B"/>
    <w:rsid w:val="005F019A"/>
    <w:rsid w:val="005F15EC"/>
    <w:rsid w:val="005F2506"/>
    <w:rsid w:val="005F2995"/>
    <w:rsid w:val="005F4AD3"/>
    <w:rsid w:val="005F5825"/>
    <w:rsid w:val="005F5895"/>
    <w:rsid w:val="005F6699"/>
    <w:rsid w:val="005F6C9C"/>
    <w:rsid w:val="005F786A"/>
    <w:rsid w:val="005F7DCC"/>
    <w:rsid w:val="0060027B"/>
    <w:rsid w:val="00600BE7"/>
    <w:rsid w:val="00602046"/>
    <w:rsid w:val="0060286E"/>
    <w:rsid w:val="00602A5E"/>
    <w:rsid w:val="0060392C"/>
    <w:rsid w:val="00605D47"/>
    <w:rsid w:val="0060637A"/>
    <w:rsid w:val="00607556"/>
    <w:rsid w:val="00607A8D"/>
    <w:rsid w:val="00607B41"/>
    <w:rsid w:val="00607D9F"/>
    <w:rsid w:val="00610ADA"/>
    <w:rsid w:val="00610B23"/>
    <w:rsid w:val="006112A0"/>
    <w:rsid w:val="0061145E"/>
    <w:rsid w:val="006146A4"/>
    <w:rsid w:val="00614C89"/>
    <w:rsid w:val="00615B07"/>
    <w:rsid w:val="00615ED1"/>
    <w:rsid w:val="00616DF4"/>
    <w:rsid w:val="00616EFE"/>
    <w:rsid w:val="00616FA5"/>
    <w:rsid w:val="0061727C"/>
    <w:rsid w:val="00617883"/>
    <w:rsid w:val="00617F73"/>
    <w:rsid w:val="00622014"/>
    <w:rsid w:val="00622034"/>
    <w:rsid w:val="00622F5C"/>
    <w:rsid w:val="00623C71"/>
    <w:rsid w:val="00624B4A"/>
    <w:rsid w:val="0062574A"/>
    <w:rsid w:val="00625BB9"/>
    <w:rsid w:val="00626D68"/>
    <w:rsid w:val="0062749E"/>
    <w:rsid w:val="00627A2A"/>
    <w:rsid w:val="00631044"/>
    <w:rsid w:val="00632281"/>
    <w:rsid w:val="00633546"/>
    <w:rsid w:val="00633D89"/>
    <w:rsid w:val="00634217"/>
    <w:rsid w:val="0063590F"/>
    <w:rsid w:val="00637E99"/>
    <w:rsid w:val="00640E55"/>
    <w:rsid w:val="00641C6C"/>
    <w:rsid w:val="006432BD"/>
    <w:rsid w:val="006433D1"/>
    <w:rsid w:val="006439E6"/>
    <w:rsid w:val="00643F28"/>
    <w:rsid w:val="006442C5"/>
    <w:rsid w:val="0064431D"/>
    <w:rsid w:val="006443FE"/>
    <w:rsid w:val="006448DD"/>
    <w:rsid w:val="00644EFC"/>
    <w:rsid w:val="0064799E"/>
    <w:rsid w:val="00650068"/>
    <w:rsid w:val="00650EF6"/>
    <w:rsid w:val="00650EFF"/>
    <w:rsid w:val="00651EA6"/>
    <w:rsid w:val="00651EAC"/>
    <w:rsid w:val="00655618"/>
    <w:rsid w:val="006556D6"/>
    <w:rsid w:val="00656553"/>
    <w:rsid w:val="00656CC8"/>
    <w:rsid w:val="006571E4"/>
    <w:rsid w:val="00660C73"/>
    <w:rsid w:val="006619A3"/>
    <w:rsid w:val="00663058"/>
    <w:rsid w:val="00663E95"/>
    <w:rsid w:val="0066570D"/>
    <w:rsid w:val="00665BB0"/>
    <w:rsid w:val="00665EF9"/>
    <w:rsid w:val="00665F8D"/>
    <w:rsid w:val="00665FDA"/>
    <w:rsid w:val="00666266"/>
    <w:rsid w:val="006676B9"/>
    <w:rsid w:val="0067058E"/>
    <w:rsid w:val="0067212E"/>
    <w:rsid w:val="00673936"/>
    <w:rsid w:val="00673940"/>
    <w:rsid w:val="00673B53"/>
    <w:rsid w:val="00674461"/>
    <w:rsid w:val="0067494F"/>
    <w:rsid w:val="00674E3A"/>
    <w:rsid w:val="00675A9B"/>
    <w:rsid w:val="00675AB2"/>
    <w:rsid w:val="00676817"/>
    <w:rsid w:val="00676F77"/>
    <w:rsid w:val="00677EED"/>
    <w:rsid w:val="00677F2B"/>
    <w:rsid w:val="00680195"/>
    <w:rsid w:val="006806E3"/>
    <w:rsid w:val="00681101"/>
    <w:rsid w:val="006817EF"/>
    <w:rsid w:val="00682341"/>
    <w:rsid w:val="0068266E"/>
    <w:rsid w:val="0068287A"/>
    <w:rsid w:val="006828F1"/>
    <w:rsid w:val="0068462D"/>
    <w:rsid w:val="00684E6E"/>
    <w:rsid w:val="00686049"/>
    <w:rsid w:val="00690D24"/>
    <w:rsid w:val="00692C5F"/>
    <w:rsid w:val="00693271"/>
    <w:rsid w:val="006933D5"/>
    <w:rsid w:val="00693732"/>
    <w:rsid w:val="00693D04"/>
    <w:rsid w:val="00695166"/>
    <w:rsid w:val="006955BB"/>
    <w:rsid w:val="00696885"/>
    <w:rsid w:val="00696972"/>
    <w:rsid w:val="00696C97"/>
    <w:rsid w:val="00696EC1"/>
    <w:rsid w:val="006976BD"/>
    <w:rsid w:val="006A114F"/>
    <w:rsid w:val="006A1C78"/>
    <w:rsid w:val="006A2974"/>
    <w:rsid w:val="006A2EBC"/>
    <w:rsid w:val="006A2EBE"/>
    <w:rsid w:val="006A3100"/>
    <w:rsid w:val="006A34DF"/>
    <w:rsid w:val="006A351E"/>
    <w:rsid w:val="006A3CB1"/>
    <w:rsid w:val="006A4B5F"/>
    <w:rsid w:val="006A541D"/>
    <w:rsid w:val="006A6604"/>
    <w:rsid w:val="006A697F"/>
    <w:rsid w:val="006A73F7"/>
    <w:rsid w:val="006A78FE"/>
    <w:rsid w:val="006A7C40"/>
    <w:rsid w:val="006B2571"/>
    <w:rsid w:val="006B39B5"/>
    <w:rsid w:val="006B51D3"/>
    <w:rsid w:val="006B55A3"/>
    <w:rsid w:val="006B5963"/>
    <w:rsid w:val="006B5C0F"/>
    <w:rsid w:val="006B79B7"/>
    <w:rsid w:val="006C04D1"/>
    <w:rsid w:val="006C07CF"/>
    <w:rsid w:val="006C0CD5"/>
    <w:rsid w:val="006C0DBB"/>
    <w:rsid w:val="006C1908"/>
    <w:rsid w:val="006C214D"/>
    <w:rsid w:val="006C3B1B"/>
    <w:rsid w:val="006C4151"/>
    <w:rsid w:val="006C41FE"/>
    <w:rsid w:val="006C4A93"/>
    <w:rsid w:val="006C54CA"/>
    <w:rsid w:val="006C6549"/>
    <w:rsid w:val="006C799C"/>
    <w:rsid w:val="006D02B9"/>
    <w:rsid w:val="006D0690"/>
    <w:rsid w:val="006D0D4C"/>
    <w:rsid w:val="006D11A6"/>
    <w:rsid w:val="006D17A6"/>
    <w:rsid w:val="006D2687"/>
    <w:rsid w:val="006D3CAE"/>
    <w:rsid w:val="006D5608"/>
    <w:rsid w:val="006D5842"/>
    <w:rsid w:val="006D608C"/>
    <w:rsid w:val="006D61D6"/>
    <w:rsid w:val="006D6567"/>
    <w:rsid w:val="006D667F"/>
    <w:rsid w:val="006D6FB5"/>
    <w:rsid w:val="006D6FBD"/>
    <w:rsid w:val="006D7483"/>
    <w:rsid w:val="006E02B3"/>
    <w:rsid w:val="006E21B8"/>
    <w:rsid w:val="006E224A"/>
    <w:rsid w:val="006E2484"/>
    <w:rsid w:val="006E259B"/>
    <w:rsid w:val="006E2B84"/>
    <w:rsid w:val="006E39AF"/>
    <w:rsid w:val="006E39E7"/>
    <w:rsid w:val="006E3B2F"/>
    <w:rsid w:val="006E4B91"/>
    <w:rsid w:val="006E5982"/>
    <w:rsid w:val="006E5AF3"/>
    <w:rsid w:val="006E60A2"/>
    <w:rsid w:val="006E6259"/>
    <w:rsid w:val="006E64FE"/>
    <w:rsid w:val="006F07DC"/>
    <w:rsid w:val="006F238B"/>
    <w:rsid w:val="006F275F"/>
    <w:rsid w:val="006F3C92"/>
    <w:rsid w:val="006F3ED8"/>
    <w:rsid w:val="006F4522"/>
    <w:rsid w:val="006F4867"/>
    <w:rsid w:val="006F4E73"/>
    <w:rsid w:val="006F5D68"/>
    <w:rsid w:val="006F6B10"/>
    <w:rsid w:val="006F6FE4"/>
    <w:rsid w:val="006F7FF8"/>
    <w:rsid w:val="00700377"/>
    <w:rsid w:val="007005DE"/>
    <w:rsid w:val="00702007"/>
    <w:rsid w:val="0070326C"/>
    <w:rsid w:val="0070401F"/>
    <w:rsid w:val="00704FE9"/>
    <w:rsid w:val="00705B1F"/>
    <w:rsid w:val="00706BAB"/>
    <w:rsid w:val="007073A8"/>
    <w:rsid w:val="0070748C"/>
    <w:rsid w:val="007108BD"/>
    <w:rsid w:val="00711045"/>
    <w:rsid w:val="0071132D"/>
    <w:rsid w:val="007113DF"/>
    <w:rsid w:val="00711591"/>
    <w:rsid w:val="00711F01"/>
    <w:rsid w:val="0071227D"/>
    <w:rsid w:val="00713918"/>
    <w:rsid w:val="00714294"/>
    <w:rsid w:val="007158EB"/>
    <w:rsid w:val="00715969"/>
    <w:rsid w:val="0071650F"/>
    <w:rsid w:val="00716FC6"/>
    <w:rsid w:val="0071721D"/>
    <w:rsid w:val="007174A7"/>
    <w:rsid w:val="00717D37"/>
    <w:rsid w:val="00717E7F"/>
    <w:rsid w:val="007213D8"/>
    <w:rsid w:val="0072190E"/>
    <w:rsid w:val="00722795"/>
    <w:rsid w:val="007236CE"/>
    <w:rsid w:val="00724AC2"/>
    <w:rsid w:val="0072539C"/>
    <w:rsid w:val="0072546F"/>
    <w:rsid w:val="007257E9"/>
    <w:rsid w:val="00725B8F"/>
    <w:rsid w:val="00725C16"/>
    <w:rsid w:val="00725F56"/>
    <w:rsid w:val="00726EA9"/>
    <w:rsid w:val="007270E6"/>
    <w:rsid w:val="00727321"/>
    <w:rsid w:val="0073168F"/>
    <w:rsid w:val="00732939"/>
    <w:rsid w:val="00732A4C"/>
    <w:rsid w:val="00733E1E"/>
    <w:rsid w:val="00733F5C"/>
    <w:rsid w:val="0073422C"/>
    <w:rsid w:val="00734338"/>
    <w:rsid w:val="00734E4E"/>
    <w:rsid w:val="007352E4"/>
    <w:rsid w:val="00740887"/>
    <w:rsid w:val="00740A67"/>
    <w:rsid w:val="0074158D"/>
    <w:rsid w:val="00743649"/>
    <w:rsid w:val="007437D9"/>
    <w:rsid w:val="007455AF"/>
    <w:rsid w:val="007456C4"/>
    <w:rsid w:val="00745A4C"/>
    <w:rsid w:val="00745E53"/>
    <w:rsid w:val="0074616A"/>
    <w:rsid w:val="00746DBF"/>
    <w:rsid w:val="0074773A"/>
    <w:rsid w:val="00750677"/>
    <w:rsid w:val="00751535"/>
    <w:rsid w:val="00751B12"/>
    <w:rsid w:val="00753ACA"/>
    <w:rsid w:val="00753E44"/>
    <w:rsid w:val="00753EC1"/>
    <w:rsid w:val="00754FFB"/>
    <w:rsid w:val="00761E97"/>
    <w:rsid w:val="007630B0"/>
    <w:rsid w:val="007632A5"/>
    <w:rsid w:val="007644A4"/>
    <w:rsid w:val="007648B3"/>
    <w:rsid w:val="007652E7"/>
    <w:rsid w:val="00766F5B"/>
    <w:rsid w:val="00770C92"/>
    <w:rsid w:val="007711A7"/>
    <w:rsid w:val="007714AE"/>
    <w:rsid w:val="00772363"/>
    <w:rsid w:val="00772B84"/>
    <w:rsid w:val="00775B4E"/>
    <w:rsid w:val="007762CC"/>
    <w:rsid w:val="00776336"/>
    <w:rsid w:val="00776802"/>
    <w:rsid w:val="00776C3D"/>
    <w:rsid w:val="007770FF"/>
    <w:rsid w:val="0078066E"/>
    <w:rsid w:val="007808BA"/>
    <w:rsid w:val="00781439"/>
    <w:rsid w:val="00781B7B"/>
    <w:rsid w:val="00781CE7"/>
    <w:rsid w:val="00782605"/>
    <w:rsid w:val="00782898"/>
    <w:rsid w:val="00782B81"/>
    <w:rsid w:val="00782F11"/>
    <w:rsid w:val="00783541"/>
    <w:rsid w:val="00784F3E"/>
    <w:rsid w:val="0078509D"/>
    <w:rsid w:val="00785C64"/>
    <w:rsid w:val="00785DAD"/>
    <w:rsid w:val="007874ED"/>
    <w:rsid w:val="007935B1"/>
    <w:rsid w:val="00793652"/>
    <w:rsid w:val="00793A0A"/>
    <w:rsid w:val="00794578"/>
    <w:rsid w:val="00794FB9"/>
    <w:rsid w:val="00796708"/>
    <w:rsid w:val="007967FD"/>
    <w:rsid w:val="00797012"/>
    <w:rsid w:val="00797CB2"/>
    <w:rsid w:val="00797E07"/>
    <w:rsid w:val="00797E55"/>
    <w:rsid w:val="007A003C"/>
    <w:rsid w:val="007A0350"/>
    <w:rsid w:val="007A1BCF"/>
    <w:rsid w:val="007A349C"/>
    <w:rsid w:val="007A48E4"/>
    <w:rsid w:val="007A5278"/>
    <w:rsid w:val="007A766A"/>
    <w:rsid w:val="007A7AFC"/>
    <w:rsid w:val="007A7E13"/>
    <w:rsid w:val="007B1F21"/>
    <w:rsid w:val="007B2257"/>
    <w:rsid w:val="007B27D1"/>
    <w:rsid w:val="007B3553"/>
    <w:rsid w:val="007B4D86"/>
    <w:rsid w:val="007B58E3"/>
    <w:rsid w:val="007B5C2B"/>
    <w:rsid w:val="007B687A"/>
    <w:rsid w:val="007B68BF"/>
    <w:rsid w:val="007B6BCF"/>
    <w:rsid w:val="007B6DCC"/>
    <w:rsid w:val="007C01C1"/>
    <w:rsid w:val="007C0783"/>
    <w:rsid w:val="007C2E0A"/>
    <w:rsid w:val="007C2E17"/>
    <w:rsid w:val="007C2E2A"/>
    <w:rsid w:val="007C31A6"/>
    <w:rsid w:val="007C31FD"/>
    <w:rsid w:val="007C3F0B"/>
    <w:rsid w:val="007C41E1"/>
    <w:rsid w:val="007C4FC0"/>
    <w:rsid w:val="007C5BC5"/>
    <w:rsid w:val="007C64C8"/>
    <w:rsid w:val="007C6C73"/>
    <w:rsid w:val="007C7307"/>
    <w:rsid w:val="007C7757"/>
    <w:rsid w:val="007C7C36"/>
    <w:rsid w:val="007C7F34"/>
    <w:rsid w:val="007C7FC8"/>
    <w:rsid w:val="007D05AF"/>
    <w:rsid w:val="007D0D14"/>
    <w:rsid w:val="007D10BB"/>
    <w:rsid w:val="007D10DA"/>
    <w:rsid w:val="007D44D4"/>
    <w:rsid w:val="007D4882"/>
    <w:rsid w:val="007D48F6"/>
    <w:rsid w:val="007D4C29"/>
    <w:rsid w:val="007D54DE"/>
    <w:rsid w:val="007D5D71"/>
    <w:rsid w:val="007D6908"/>
    <w:rsid w:val="007E040C"/>
    <w:rsid w:val="007E17BF"/>
    <w:rsid w:val="007E386B"/>
    <w:rsid w:val="007E3AE2"/>
    <w:rsid w:val="007E3B28"/>
    <w:rsid w:val="007E3C35"/>
    <w:rsid w:val="007E3CF0"/>
    <w:rsid w:val="007E3D04"/>
    <w:rsid w:val="007E445D"/>
    <w:rsid w:val="007E45E2"/>
    <w:rsid w:val="007E4702"/>
    <w:rsid w:val="007E47D2"/>
    <w:rsid w:val="007E4A89"/>
    <w:rsid w:val="007E5507"/>
    <w:rsid w:val="007E5CFD"/>
    <w:rsid w:val="007E5DC8"/>
    <w:rsid w:val="007E625A"/>
    <w:rsid w:val="007E7B04"/>
    <w:rsid w:val="007E7C3C"/>
    <w:rsid w:val="007F0075"/>
    <w:rsid w:val="007F0F02"/>
    <w:rsid w:val="007F0F28"/>
    <w:rsid w:val="007F0FCF"/>
    <w:rsid w:val="007F1037"/>
    <w:rsid w:val="007F1433"/>
    <w:rsid w:val="007F1AFE"/>
    <w:rsid w:val="007F42E1"/>
    <w:rsid w:val="007F5288"/>
    <w:rsid w:val="007F533B"/>
    <w:rsid w:val="007F5749"/>
    <w:rsid w:val="007F5EE1"/>
    <w:rsid w:val="007F7139"/>
    <w:rsid w:val="007F7F11"/>
    <w:rsid w:val="00800299"/>
    <w:rsid w:val="008008B2"/>
    <w:rsid w:val="008015F2"/>
    <w:rsid w:val="00802149"/>
    <w:rsid w:val="008041D8"/>
    <w:rsid w:val="008057B7"/>
    <w:rsid w:val="0080610F"/>
    <w:rsid w:val="00806BB7"/>
    <w:rsid w:val="00806BF3"/>
    <w:rsid w:val="00807555"/>
    <w:rsid w:val="00807E4D"/>
    <w:rsid w:val="00807F0D"/>
    <w:rsid w:val="0081027C"/>
    <w:rsid w:val="0081138D"/>
    <w:rsid w:val="008119AB"/>
    <w:rsid w:val="008121AA"/>
    <w:rsid w:val="008121C3"/>
    <w:rsid w:val="00812645"/>
    <w:rsid w:val="00812EFB"/>
    <w:rsid w:val="00813B2D"/>
    <w:rsid w:val="00814275"/>
    <w:rsid w:val="00814ACA"/>
    <w:rsid w:val="00815C62"/>
    <w:rsid w:val="00815F5E"/>
    <w:rsid w:val="0081637A"/>
    <w:rsid w:val="0081664B"/>
    <w:rsid w:val="00816D1A"/>
    <w:rsid w:val="00817250"/>
    <w:rsid w:val="00817CE2"/>
    <w:rsid w:val="00820C1E"/>
    <w:rsid w:val="00820E5E"/>
    <w:rsid w:val="00820F05"/>
    <w:rsid w:val="008216D5"/>
    <w:rsid w:val="00822271"/>
    <w:rsid w:val="00824228"/>
    <w:rsid w:val="00824AC4"/>
    <w:rsid w:val="00824AF7"/>
    <w:rsid w:val="008269B5"/>
    <w:rsid w:val="00827E75"/>
    <w:rsid w:val="008302CB"/>
    <w:rsid w:val="008303AE"/>
    <w:rsid w:val="00830616"/>
    <w:rsid w:val="00830B03"/>
    <w:rsid w:val="0083234C"/>
    <w:rsid w:val="00832BF5"/>
    <w:rsid w:val="00833204"/>
    <w:rsid w:val="00833769"/>
    <w:rsid w:val="008339D6"/>
    <w:rsid w:val="00833AB0"/>
    <w:rsid w:val="00834072"/>
    <w:rsid w:val="008348F8"/>
    <w:rsid w:val="008374C5"/>
    <w:rsid w:val="0083778F"/>
    <w:rsid w:val="00837A4B"/>
    <w:rsid w:val="00840D99"/>
    <w:rsid w:val="008425AA"/>
    <w:rsid w:val="00842812"/>
    <w:rsid w:val="00842A27"/>
    <w:rsid w:val="00842D43"/>
    <w:rsid w:val="00843AC8"/>
    <w:rsid w:val="00845810"/>
    <w:rsid w:val="00845C3D"/>
    <w:rsid w:val="00845CEA"/>
    <w:rsid w:val="00846D6C"/>
    <w:rsid w:val="00847740"/>
    <w:rsid w:val="0084796E"/>
    <w:rsid w:val="0085222B"/>
    <w:rsid w:val="008525DD"/>
    <w:rsid w:val="00852C00"/>
    <w:rsid w:val="0085339A"/>
    <w:rsid w:val="00855002"/>
    <w:rsid w:val="008558DE"/>
    <w:rsid w:val="00860CFB"/>
    <w:rsid w:val="00861550"/>
    <w:rsid w:val="00861707"/>
    <w:rsid w:val="00861CD9"/>
    <w:rsid w:val="00862AD3"/>
    <w:rsid w:val="00863490"/>
    <w:rsid w:val="00863940"/>
    <w:rsid w:val="00863F99"/>
    <w:rsid w:val="008650FC"/>
    <w:rsid w:val="0086513E"/>
    <w:rsid w:val="00865552"/>
    <w:rsid w:val="00865781"/>
    <w:rsid w:val="00865EBB"/>
    <w:rsid w:val="008660F0"/>
    <w:rsid w:val="00866F45"/>
    <w:rsid w:val="0086763D"/>
    <w:rsid w:val="00867704"/>
    <w:rsid w:val="00870A4A"/>
    <w:rsid w:val="0087162E"/>
    <w:rsid w:val="00871D3F"/>
    <w:rsid w:val="00873B74"/>
    <w:rsid w:val="008747C3"/>
    <w:rsid w:val="00875647"/>
    <w:rsid w:val="00875F99"/>
    <w:rsid w:val="00876B51"/>
    <w:rsid w:val="00877786"/>
    <w:rsid w:val="008800A0"/>
    <w:rsid w:val="0088149F"/>
    <w:rsid w:val="00882D82"/>
    <w:rsid w:val="0088495C"/>
    <w:rsid w:val="00884C11"/>
    <w:rsid w:val="00884C9D"/>
    <w:rsid w:val="00886335"/>
    <w:rsid w:val="0088636A"/>
    <w:rsid w:val="008866C6"/>
    <w:rsid w:val="008868B9"/>
    <w:rsid w:val="0089006C"/>
    <w:rsid w:val="00890640"/>
    <w:rsid w:val="00890C4B"/>
    <w:rsid w:val="008911BC"/>
    <w:rsid w:val="008946D3"/>
    <w:rsid w:val="00896B71"/>
    <w:rsid w:val="0089710B"/>
    <w:rsid w:val="008975EB"/>
    <w:rsid w:val="00897A70"/>
    <w:rsid w:val="008A0DC3"/>
    <w:rsid w:val="008A17B0"/>
    <w:rsid w:val="008A21A7"/>
    <w:rsid w:val="008A459A"/>
    <w:rsid w:val="008A5002"/>
    <w:rsid w:val="008A67F1"/>
    <w:rsid w:val="008A689F"/>
    <w:rsid w:val="008B0829"/>
    <w:rsid w:val="008B1245"/>
    <w:rsid w:val="008B23E3"/>
    <w:rsid w:val="008B24AB"/>
    <w:rsid w:val="008B2E43"/>
    <w:rsid w:val="008B30A7"/>
    <w:rsid w:val="008B3CA7"/>
    <w:rsid w:val="008B43DE"/>
    <w:rsid w:val="008B56DC"/>
    <w:rsid w:val="008B5B8A"/>
    <w:rsid w:val="008B603E"/>
    <w:rsid w:val="008B69E4"/>
    <w:rsid w:val="008B6FFF"/>
    <w:rsid w:val="008B7CC0"/>
    <w:rsid w:val="008C0FC3"/>
    <w:rsid w:val="008C1332"/>
    <w:rsid w:val="008C1BCA"/>
    <w:rsid w:val="008C2D24"/>
    <w:rsid w:val="008C2E9F"/>
    <w:rsid w:val="008C3294"/>
    <w:rsid w:val="008C345B"/>
    <w:rsid w:val="008C3510"/>
    <w:rsid w:val="008C3542"/>
    <w:rsid w:val="008C3572"/>
    <w:rsid w:val="008C3F02"/>
    <w:rsid w:val="008C47BD"/>
    <w:rsid w:val="008C497B"/>
    <w:rsid w:val="008D1473"/>
    <w:rsid w:val="008D1575"/>
    <w:rsid w:val="008D1C17"/>
    <w:rsid w:val="008D3785"/>
    <w:rsid w:val="008D575A"/>
    <w:rsid w:val="008D5F46"/>
    <w:rsid w:val="008D66DA"/>
    <w:rsid w:val="008D7031"/>
    <w:rsid w:val="008D78D1"/>
    <w:rsid w:val="008D7961"/>
    <w:rsid w:val="008E0773"/>
    <w:rsid w:val="008E0C13"/>
    <w:rsid w:val="008E1366"/>
    <w:rsid w:val="008E2A2E"/>
    <w:rsid w:val="008E3241"/>
    <w:rsid w:val="008E39CB"/>
    <w:rsid w:val="008E3D8A"/>
    <w:rsid w:val="008E4189"/>
    <w:rsid w:val="008E45B6"/>
    <w:rsid w:val="008E487A"/>
    <w:rsid w:val="008E4880"/>
    <w:rsid w:val="008E58DD"/>
    <w:rsid w:val="008E5A7E"/>
    <w:rsid w:val="008E5E82"/>
    <w:rsid w:val="008E6B8F"/>
    <w:rsid w:val="008E73CE"/>
    <w:rsid w:val="008E7B24"/>
    <w:rsid w:val="008F06AC"/>
    <w:rsid w:val="008F0E30"/>
    <w:rsid w:val="008F1158"/>
    <w:rsid w:val="008F1438"/>
    <w:rsid w:val="008F14D4"/>
    <w:rsid w:val="008F1605"/>
    <w:rsid w:val="008F2168"/>
    <w:rsid w:val="008F269A"/>
    <w:rsid w:val="008F2E40"/>
    <w:rsid w:val="008F410E"/>
    <w:rsid w:val="008F59AD"/>
    <w:rsid w:val="008F6864"/>
    <w:rsid w:val="008F725A"/>
    <w:rsid w:val="009007A6"/>
    <w:rsid w:val="00902060"/>
    <w:rsid w:val="0090328C"/>
    <w:rsid w:val="0090442D"/>
    <w:rsid w:val="009047E4"/>
    <w:rsid w:val="009048E9"/>
    <w:rsid w:val="00906F0F"/>
    <w:rsid w:val="00907B0A"/>
    <w:rsid w:val="0091114B"/>
    <w:rsid w:val="009126C4"/>
    <w:rsid w:val="0091364A"/>
    <w:rsid w:val="00915172"/>
    <w:rsid w:val="0091647F"/>
    <w:rsid w:val="009166D2"/>
    <w:rsid w:val="00916FDC"/>
    <w:rsid w:val="00920FDE"/>
    <w:rsid w:val="00922C78"/>
    <w:rsid w:val="00923B54"/>
    <w:rsid w:val="00923F2B"/>
    <w:rsid w:val="00924863"/>
    <w:rsid w:val="0092549D"/>
    <w:rsid w:val="00925632"/>
    <w:rsid w:val="00925E0B"/>
    <w:rsid w:val="009260EC"/>
    <w:rsid w:val="00926536"/>
    <w:rsid w:val="00926D36"/>
    <w:rsid w:val="0092710C"/>
    <w:rsid w:val="00927BCE"/>
    <w:rsid w:val="00927D92"/>
    <w:rsid w:val="00931A9E"/>
    <w:rsid w:val="00931ACF"/>
    <w:rsid w:val="00932051"/>
    <w:rsid w:val="009321D2"/>
    <w:rsid w:val="009326FE"/>
    <w:rsid w:val="00933277"/>
    <w:rsid w:val="009370E9"/>
    <w:rsid w:val="009410E5"/>
    <w:rsid w:val="009444D6"/>
    <w:rsid w:val="00944815"/>
    <w:rsid w:val="009466E7"/>
    <w:rsid w:val="00946B72"/>
    <w:rsid w:val="009471C0"/>
    <w:rsid w:val="00947819"/>
    <w:rsid w:val="009514D6"/>
    <w:rsid w:val="00953381"/>
    <w:rsid w:val="00953484"/>
    <w:rsid w:val="00953FA4"/>
    <w:rsid w:val="009548F6"/>
    <w:rsid w:val="0095694E"/>
    <w:rsid w:val="00957AEE"/>
    <w:rsid w:val="00961433"/>
    <w:rsid w:val="009616BD"/>
    <w:rsid w:val="00962A96"/>
    <w:rsid w:val="00963D74"/>
    <w:rsid w:val="00964175"/>
    <w:rsid w:val="0096419F"/>
    <w:rsid w:val="0096434D"/>
    <w:rsid w:val="00964991"/>
    <w:rsid w:val="00964C5B"/>
    <w:rsid w:val="00964D79"/>
    <w:rsid w:val="009660BB"/>
    <w:rsid w:val="00966B40"/>
    <w:rsid w:val="00971909"/>
    <w:rsid w:val="00972569"/>
    <w:rsid w:val="00972646"/>
    <w:rsid w:val="0097276E"/>
    <w:rsid w:val="009728BF"/>
    <w:rsid w:val="00972F67"/>
    <w:rsid w:val="0097424F"/>
    <w:rsid w:val="0097503D"/>
    <w:rsid w:val="00975AC1"/>
    <w:rsid w:val="0097634D"/>
    <w:rsid w:val="00976544"/>
    <w:rsid w:val="00976790"/>
    <w:rsid w:val="00980488"/>
    <w:rsid w:val="00980FB0"/>
    <w:rsid w:val="00981B7C"/>
    <w:rsid w:val="00981C13"/>
    <w:rsid w:val="00981D43"/>
    <w:rsid w:val="00981F2B"/>
    <w:rsid w:val="00982F5E"/>
    <w:rsid w:val="009832B1"/>
    <w:rsid w:val="0098418D"/>
    <w:rsid w:val="009850B5"/>
    <w:rsid w:val="00986FC1"/>
    <w:rsid w:val="00990DD3"/>
    <w:rsid w:val="00991384"/>
    <w:rsid w:val="0099201B"/>
    <w:rsid w:val="00992177"/>
    <w:rsid w:val="009928AB"/>
    <w:rsid w:val="009929A2"/>
    <w:rsid w:val="00993017"/>
    <w:rsid w:val="0099386E"/>
    <w:rsid w:val="00994457"/>
    <w:rsid w:val="00994CBC"/>
    <w:rsid w:val="009952D7"/>
    <w:rsid w:val="00996901"/>
    <w:rsid w:val="00996A09"/>
    <w:rsid w:val="00997FF3"/>
    <w:rsid w:val="009A1B30"/>
    <w:rsid w:val="009A1B58"/>
    <w:rsid w:val="009A1D8C"/>
    <w:rsid w:val="009A2A4E"/>
    <w:rsid w:val="009A4613"/>
    <w:rsid w:val="009A5417"/>
    <w:rsid w:val="009A591E"/>
    <w:rsid w:val="009A6DA2"/>
    <w:rsid w:val="009B01C1"/>
    <w:rsid w:val="009B0A0B"/>
    <w:rsid w:val="009B0C2B"/>
    <w:rsid w:val="009B0DE6"/>
    <w:rsid w:val="009B15D2"/>
    <w:rsid w:val="009B237B"/>
    <w:rsid w:val="009B376C"/>
    <w:rsid w:val="009B412D"/>
    <w:rsid w:val="009B65E3"/>
    <w:rsid w:val="009B77C5"/>
    <w:rsid w:val="009B7C16"/>
    <w:rsid w:val="009C2330"/>
    <w:rsid w:val="009C4401"/>
    <w:rsid w:val="009C4DA5"/>
    <w:rsid w:val="009C5BDE"/>
    <w:rsid w:val="009C677E"/>
    <w:rsid w:val="009C6DE7"/>
    <w:rsid w:val="009C75E9"/>
    <w:rsid w:val="009C7799"/>
    <w:rsid w:val="009C7CB3"/>
    <w:rsid w:val="009C7D87"/>
    <w:rsid w:val="009D000E"/>
    <w:rsid w:val="009D0921"/>
    <w:rsid w:val="009D0EFF"/>
    <w:rsid w:val="009D2C8B"/>
    <w:rsid w:val="009D307D"/>
    <w:rsid w:val="009D3B8B"/>
    <w:rsid w:val="009D3D12"/>
    <w:rsid w:val="009D4160"/>
    <w:rsid w:val="009D6FA1"/>
    <w:rsid w:val="009D76EB"/>
    <w:rsid w:val="009E078B"/>
    <w:rsid w:val="009E0D9E"/>
    <w:rsid w:val="009E20DF"/>
    <w:rsid w:val="009E2A74"/>
    <w:rsid w:val="009E2EA0"/>
    <w:rsid w:val="009E3523"/>
    <w:rsid w:val="009E4B3D"/>
    <w:rsid w:val="009E5FEA"/>
    <w:rsid w:val="009E6541"/>
    <w:rsid w:val="009E668C"/>
    <w:rsid w:val="009E6DE1"/>
    <w:rsid w:val="009E70DC"/>
    <w:rsid w:val="009F0686"/>
    <w:rsid w:val="009F0D36"/>
    <w:rsid w:val="009F26CD"/>
    <w:rsid w:val="009F2D74"/>
    <w:rsid w:val="009F31AD"/>
    <w:rsid w:val="009F3265"/>
    <w:rsid w:val="009F3D4E"/>
    <w:rsid w:val="009F4479"/>
    <w:rsid w:val="009F4D6B"/>
    <w:rsid w:val="009F5066"/>
    <w:rsid w:val="009F5837"/>
    <w:rsid w:val="009F5936"/>
    <w:rsid w:val="009F69F7"/>
    <w:rsid w:val="009F70DF"/>
    <w:rsid w:val="009F7BD2"/>
    <w:rsid w:val="00A00265"/>
    <w:rsid w:val="00A0080D"/>
    <w:rsid w:val="00A009D3"/>
    <w:rsid w:val="00A01820"/>
    <w:rsid w:val="00A024D3"/>
    <w:rsid w:val="00A0254E"/>
    <w:rsid w:val="00A026B0"/>
    <w:rsid w:val="00A026EF"/>
    <w:rsid w:val="00A02FE0"/>
    <w:rsid w:val="00A0318B"/>
    <w:rsid w:val="00A035D8"/>
    <w:rsid w:val="00A03751"/>
    <w:rsid w:val="00A038F6"/>
    <w:rsid w:val="00A041B0"/>
    <w:rsid w:val="00A04407"/>
    <w:rsid w:val="00A04943"/>
    <w:rsid w:val="00A05A3B"/>
    <w:rsid w:val="00A05AD7"/>
    <w:rsid w:val="00A05F96"/>
    <w:rsid w:val="00A10B78"/>
    <w:rsid w:val="00A122BA"/>
    <w:rsid w:val="00A124E8"/>
    <w:rsid w:val="00A12C74"/>
    <w:rsid w:val="00A13F2F"/>
    <w:rsid w:val="00A14131"/>
    <w:rsid w:val="00A14847"/>
    <w:rsid w:val="00A14EBE"/>
    <w:rsid w:val="00A15D00"/>
    <w:rsid w:val="00A15E02"/>
    <w:rsid w:val="00A16393"/>
    <w:rsid w:val="00A1702D"/>
    <w:rsid w:val="00A2141C"/>
    <w:rsid w:val="00A21A4C"/>
    <w:rsid w:val="00A21DB2"/>
    <w:rsid w:val="00A22C3C"/>
    <w:rsid w:val="00A22F3E"/>
    <w:rsid w:val="00A23404"/>
    <w:rsid w:val="00A23501"/>
    <w:rsid w:val="00A267D8"/>
    <w:rsid w:val="00A26E2A"/>
    <w:rsid w:val="00A279C6"/>
    <w:rsid w:val="00A306AF"/>
    <w:rsid w:val="00A30784"/>
    <w:rsid w:val="00A30959"/>
    <w:rsid w:val="00A31015"/>
    <w:rsid w:val="00A310C8"/>
    <w:rsid w:val="00A32A10"/>
    <w:rsid w:val="00A34125"/>
    <w:rsid w:val="00A343F5"/>
    <w:rsid w:val="00A3469C"/>
    <w:rsid w:val="00A34C5F"/>
    <w:rsid w:val="00A35450"/>
    <w:rsid w:val="00A3693C"/>
    <w:rsid w:val="00A3710A"/>
    <w:rsid w:val="00A378B6"/>
    <w:rsid w:val="00A37E4B"/>
    <w:rsid w:val="00A40746"/>
    <w:rsid w:val="00A40B80"/>
    <w:rsid w:val="00A41777"/>
    <w:rsid w:val="00A41A1E"/>
    <w:rsid w:val="00A422CE"/>
    <w:rsid w:val="00A43661"/>
    <w:rsid w:val="00A44641"/>
    <w:rsid w:val="00A45046"/>
    <w:rsid w:val="00A4509F"/>
    <w:rsid w:val="00A4511E"/>
    <w:rsid w:val="00A47896"/>
    <w:rsid w:val="00A51EC9"/>
    <w:rsid w:val="00A52357"/>
    <w:rsid w:val="00A52BBD"/>
    <w:rsid w:val="00A5368E"/>
    <w:rsid w:val="00A53C74"/>
    <w:rsid w:val="00A54DB5"/>
    <w:rsid w:val="00A55574"/>
    <w:rsid w:val="00A56C6B"/>
    <w:rsid w:val="00A56DA7"/>
    <w:rsid w:val="00A56ED0"/>
    <w:rsid w:val="00A574AA"/>
    <w:rsid w:val="00A6048D"/>
    <w:rsid w:val="00A617FD"/>
    <w:rsid w:val="00A61CCF"/>
    <w:rsid w:val="00A61E47"/>
    <w:rsid w:val="00A62545"/>
    <w:rsid w:val="00A6299F"/>
    <w:rsid w:val="00A644A1"/>
    <w:rsid w:val="00A649D6"/>
    <w:rsid w:val="00A6511C"/>
    <w:rsid w:val="00A656BC"/>
    <w:rsid w:val="00A65776"/>
    <w:rsid w:val="00A65AE6"/>
    <w:rsid w:val="00A66707"/>
    <w:rsid w:val="00A67886"/>
    <w:rsid w:val="00A679BA"/>
    <w:rsid w:val="00A70EC6"/>
    <w:rsid w:val="00A71619"/>
    <w:rsid w:val="00A71D69"/>
    <w:rsid w:val="00A7212C"/>
    <w:rsid w:val="00A72467"/>
    <w:rsid w:val="00A731E2"/>
    <w:rsid w:val="00A7377A"/>
    <w:rsid w:val="00A762B2"/>
    <w:rsid w:val="00A76601"/>
    <w:rsid w:val="00A775E4"/>
    <w:rsid w:val="00A77BAC"/>
    <w:rsid w:val="00A81549"/>
    <w:rsid w:val="00A8259B"/>
    <w:rsid w:val="00A82E54"/>
    <w:rsid w:val="00A83728"/>
    <w:rsid w:val="00A8435A"/>
    <w:rsid w:val="00A84B2A"/>
    <w:rsid w:val="00A8508A"/>
    <w:rsid w:val="00A8581A"/>
    <w:rsid w:val="00A85BDA"/>
    <w:rsid w:val="00A86F53"/>
    <w:rsid w:val="00A86F91"/>
    <w:rsid w:val="00A8727A"/>
    <w:rsid w:val="00A91317"/>
    <w:rsid w:val="00A919DE"/>
    <w:rsid w:val="00A91FEF"/>
    <w:rsid w:val="00A920A0"/>
    <w:rsid w:val="00A928E7"/>
    <w:rsid w:val="00A92AB5"/>
    <w:rsid w:val="00A936F3"/>
    <w:rsid w:val="00A94706"/>
    <w:rsid w:val="00A94945"/>
    <w:rsid w:val="00A94EB3"/>
    <w:rsid w:val="00A96A47"/>
    <w:rsid w:val="00A96F35"/>
    <w:rsid w:val="00A96F76"/>
    <w:rsid w:val="00A9721B"/>
    <w:rsid w:val="00A9762A"/>
    <w:rsid w:val="00AA0B32"/>
    <w:rsid w:val="00AA2D43"/>
    <w:rsid w:val="00AA2E70"/>
    <w:rsid w:val="00AA31FB"/>
    <w:rsid w:val="00AA33A4"/>
    <w:rsid w:val="00AA3732"/>
    <w:rsid w:val="00AA41B2"/>
    <w:rsid w:val="00AA4574"/>
    <w:rsid w:val="00AA50AC"/>
    <w:rsid w:val="00AA6B69"/>
    <w:rsid w:val="00AA776D"/>
    <w:rsid w:val="00AB0152"/>
    <w:rsid w:val="00AB11BB"/>
    <w:rsid w:val="00AB1478"/>
    <w:rsid w:val="00AB156D"/>
    <w:rsid w:val="00AB1723"/>
    <w:rsid w:val="00AB17AB"/>
    <w:rsid w:val="00AB1AB9"/>
    <w:rsid w:val="00AB2C0C"/>
    <w:rsid w:val="00AB2D50"/>
    <w:rsid w:val="00AB34DC"/>
    <w:rsid w:val="00AB368D"/>
    <w:rsid w:val="00AB3CD1"/>
    <w:rsid w:val="00AB3D9C"/>
    <w:rsid w:val="00AB4189"/>
    <w:rsid w:val="00AB4438"/>
    <w:rsid w:val="00AB452B"/>
    <w:rsid w:val="00AB5219"/>
    <w:rsid w:val="00AB628A"/>
    <w:rsid w:val="00AB6B11"/>
    <w:rsid w:val="00AB6E72"/>
    <w:rsid w:val="00AB6E76"/>
    <w:rsid w:val="00AB7D71"/>
    <w:rsid w:val="00AC09B1"/>
    <w:rsid w:val="00AC2821"/>
    <w:rsid w:val="00AC2D38"/>
    <w:rsid w:val="00AC30AB"/>
    <w:rsid w:val="00AC317C"/>
    <w:rsid w:val="00AC3C43"/>
    <w:rsid w:val="00AC3EEF"/>
    <w:rsid w:val="00AC54AA"/>
    <w:rsid w:val="00AC59CC"/>
    <w:rsid w:val="00AC6356"/>
    <w:rsid w:val="00AC66E4"/>
    <w:rsid w:val="00AC69F2"/>
    <w:rsid w:val="00AC6AF4"/>
    <w:rsid w:val="00AC7C2C"/>
    <w:rsid w:val="00AD0996"/>
    <w:rsid w:val="00AD1862"/>
    <w:rsid w:val="00AD1E88"/>
    <w:rsid w:val="00AD2118"/>
    <w:rsid w:val="00AD2BBD"/>
    <w:rsid w:val="00AD4401"/>
    <w:rsid w:val="00AD45D7"/>
    <w:rsid w:val="00AD495D"/>
    <w:rsid w:val="00AD4B6F"/>
    <w:rsid w:val="00AD4D1B"/>
    <w:rsid w:val="00AD71EC"/>
    <w:rsid w:val="00AD7217"/>
    <w:rsid w:val="00AD7722"/>
    <w:rsid w:val="00AE03A0"/>
    <w:rsid w:val="00AE0511"/>
    <w:rsid w:val="00AE0C1B"/>
    <w:rsid w:val="00AE0DC5"/>
    <w:rsid w:val="00AE1976"/>
    <w:rsid w:val="00AE1F1C"/>
    <w:rsid w:val="00AE2BCA"/>
    <w:rsid w:val="00AE3A45"/>
    <w:rsid w:val="00AE4168"/>
    <w:rsid w:val="00AE45A1"/>
    <w:rsid w:val="00AE4852"/>
    <w:rsid w:val="00AE7E6A"/>
    <w:rsid w:val="00AF0FA6"/>
    <w:rsid w:val="00AF308A"/>
    <w:rsid w:val="00AF3736"/>
    <w:rsid w:val="00AF56F4"/>
    <w:rsid w:val="00AF5993"/>
    <w:rsid w:val="00AF673F"/>
    <w:rsid w:val="00AF6A18"/>
    <w:rsid w:val="00AF7975"/>
    <w:rsid w:val="00B00098"/>
    <w:rsid w:val="00B0200B"/>
    <w:rsid w:val="00B0235B"/>
    <w:rsid w:val="00B02803"/>
    <w:rsid w:val="00B0550E"/>
    <w:rsid w:val="00B104B4"/>
    <w:rsid w:val="00B10A13"/>
    <w:rsid w:val="00B12151"/>
    <w:rsid w:val="00B12582"/>
    <w:rsid w:val="00B1285F"/>
    <w:rsid w:val="00B1450D"/>
    <w:rsid w:val="00B1578F"/>
    <w:rsid w:val="00B15CA3"/>
    <w:rsid w:val="00B166B7"/>
    <w:rsid w:val="00B17849"/>
    <w:rsid w:val="00B1793E"/>
    <w:rsid w:val="00B17F2D"/>
    <w:rsid w:val="00B20627"/>
    <w:rsid w:val="00B20A35"/>
    <w:rsid w:val="00B20B09"/>
    <w:rsid w:val="00B20C07"/>
    <w:rsid w:val="00B21324"/>
    <w:rsid w:val="00B21BA2"/>
    <w:rsid w:val="00B2303A"/>
    <w:rsid w:val="00B2390E"/>
    <w:rsid w:val="00B23975"/>
    <w:rsid w:val="00B23AFB"/>
    <w:rsid w:val="00B24B30"/>
    <w:rsid w:val="00B24BCE"/>
    <w:rsid w:val="00B24D93"/>
    <w:rsid w:val="00B24F2D"/>
    <w:rsid w:val="00B2588D"/>
    <w:rsid w:val="00B25CE5"/>
    <w:rsid w:val="00B26651"/>
    <w:rsid w:val="00B2674A"/>
    <w:rsid w:val="00B267E7"/>
    <w:rsid w:val="00B308C6"/>
    <w:rsid w:val="00B30F9D"/>
    <w:rsid w:val="00B30FFF"/>
    <w:rsid w:val="00B32317"/>
    <w:rsid w:val="00B326E0"/>
    <w:rsid w:val="00B33920"/>
    <w:rsid w:val="00B33C39"/>
    <w:rsid w:val="00B340B1"/>
    <w:rsid w:val="00B34DBD"/>
    <w:rsid w:val="00B36833"/>
    <w:rsid w:val="00B36E82"/>
    <w:rsid w:val="00B377E5"/>
    <w:rsid w:val="00B40696"/>
    <w:rsid w:val="00B40B17"/>
    <w:rsid w:val="00B40B1B"/>
    <w:rsid w:val="00B413A8"/>
    <w:rsid w:val="00B42ABA"/>
    <w:rsid w:val="00B4461F"/>
    <w:rsid w:val="00B44E26"/>
    <w:rsid w:val="00B44FE8"/>
    <w:rsid w:val="00B45312"/>
    <w:rsid w:val="00B45BD1"/>
    <w:rsid w:val="00B45C9D"/>
    <w:rsid w:val="00B4695F"/>
    <w:rsid w:val="00B509A5"/>
    <w:rsid w:val="00B509C0"/>
    <w:rsid w:val="00B519B2"/>
    <w:rsid w:val="00B52293"/>
    <w:rsid w:val="00B5314F"/>
    <w:rsid w:val="00B53FE3"/>
    <w:rsid w:val="00B544FA"/>
    <w:rsid w:val="00B54708"/>
    <w:rsid w:val="00B55248"/>
    <w:rsid w:val="00B55270"/>
    <w:rsid w:val="00B55398"/>
    <w:rsid w:val="00B558E5"/>
    <w:rsid w:val="00B55F46"/>
    <w:rsid w:val="00B56B3D"/>
    <w:rsid w:val="00B56DD0"/>
    <w:rsid w:val="00B57374"/>
    <w:rsid w:val="00B57617"/>
    <w:rsid w:val="00B57FE8"/>
    <w:rsid w:val="00B6066D"/>
    <w:rsid w:val="00B60FE6"/>
    <w:rsid w:val="00B63F55"/>
    <w:rsid w:val="00B64CAA"/>
    <w:rsid w:val="00B65BF7"/>
    <w:rsid w:val="00B67806"/>
    <w:rsid w:val="00B67926"/>
    <w:rsid w:val="00B67AB8"/>
    <w:rsid w:val="00B72C7A"/>
    <w:rsid w:val="00B73661"/>
    <w:rsid w:val="00B75652"/>
    <w:rsid w:val="00B75C75"/>
    <w:rsid w:val="00B76359"/>
    <w:rsid w:val="00B77490"/>
    <w:rsid w:val="00B77741"/>
    <w:rsid w:val="00B77CC4"/>
    <w:rsid w:val="00B81628"/>
    <w:rsid w:val="00B81BCD"/>
    <w:rsid w:val="00B82160"/>
    <w:rsid w:val="00B822EF"/>
    <w:rsid w:val="00B823DE"/>
    <w:rsid w:val="00B82FD0"/>
    <w:rsid w:val="00B8365A"/>
    <w:rsid w:val="00B846AA"/>
    <w:rsid w:val="00B8482F"/>
    <w:rsid w:val="00B848CC"/>
    <w:rsid w:val="00B850E4"/>
    <w:rsid w:val="00B8587E"/>
    <w:rsid w:val="00B86493"/>
    <w:rsid w:val="00B87049"/>
    <w:rsid w:val="00B870AE"/>
    <w:rsid w:val="00B87281"/>
    <w:rsid w:val="00B87D9D"/>
    <w:rsid w:val="00B90389"/>
    <w:rsid w:val="00B91073"/>
    <w:rsid w:val="00B9151A"/>
    <w:rsid w:val="00B91D2C"/>
    <w:rsid w:val="00B926D8"/>
    <w:rsid w:val="00B92CA1"/>
    <w:rsid w:val="00B92EB2"/>
    <w:rsid w:val="00B93B5C"/>
    <w:rsid w:val="00B93F40"/>
    <w:rsid w:val="00B94B74"/>
    <w:rsid w:val="00B95E65"/>
    <w:rsid w:val="00B95EA6"/>
    <w:rsid w:val="00B96255"/>
    <w:rsid w:val="00B969BB"/>
    <w:rsid w:val="00B97B35"/>
    <w:rsid w:val="00B97B54"/>
    <w:rsid w:val="00BA0197"/>
    <w:rsid w:val="00BA11AC"/>
    <w:rsid w:val="00BA27A4"/>
    <w:rsid w:val="00BA2CBB"/>
    <w:rsid w:val="00BA4D28"/>
    <w:rsid w:val="00BA58E7"/>
    <w:rsid w:val="00BA5E29"/>
    <w:rsid w:val="00BA6C98"/>
    <w:rsid w:val="00BB0448"/>
    <w:rsid w:val="00BB072E"/>
    <w:rsid w:val="00BB0E36"/>
    <w:rsid w:val="00BB12D3"/>
    <w:rsid w:val="00BB1A78"/>
    <w:rsid w:val="00BB2846"/>
    <w:rsid w:val="00BB34AA"/>
    <w:rsid w:val="00BB62C6"/>
    <w:rsid w:val="00BB7E7B"/>
    <w:rsid w:val="00BC0EC7"/>
    <w:rsid w:val="00BC181E"/>
    <w:rsid w:val="00BC2346"/>
    <w:rsid w:val="00BC2882"/>
    <w:rsid w:val="00BC67E5"/>
    <w:rsid w:val="00BC7275"/>
    <w:rsid w:val="00BC7F00"/>
    <w:rsid w:val="00BD03BA"/>
    <w:rsid w:val="00BD0E51"/>
    <w:rsid w:val="00BD11BD"/>
    <w:rsid w:val="00BD1A16"/>
    <w:rsid w:val="00BD255C"/>
    <w:rsid w:val="00BD264D"/>
    <w:rsid w:val="00BD2D41"/>
    <w:rsid w:val="00BD3006"/>
    <w:rsid w:val="00BD3389"/>
    <w:rsid w:val="00BD42E4"/>
    <w:rsid w:val="00BD5604"/>
    <w:rsid w:val="00BD6D18"/>
    <w:rsid w:val="00BE08D6"/>
    <w:rsid w:val="00BE1548"/>
    <w:rsid w:val="00BE175C"/>
    <w:rsid w:val="00BE21A0"/>
    <w:rsid w:val="00BE2702"/>
    <w:rsid w:val="00BE358F"/>
    <w:rsid w:val="00BE4DD2"/>
    <w:rsid w:val="00BE542E"/>
    <w:rsid w:val="00BE5439"/>
    <w:rsid w:val="00BE6977"/>
    <w:rsid w:val="00BE6D45"/>
    <w:rsid w:val="00BF0523"/>
    <w:rsid w:val="00BF1768"/>
    <w:rsid w:val="00BF17A2"/>
    <w:rsid w:val="00BF23D7"/>
    <w:rsid w:val="00BF2EF8"/>
    <w:rsid w:val="00BF6BFD"/>
    <w:rsid w:val="00C00CE5"/>
    <w:rsid w:val="00C014FE"/>
    <w:rsid w:val="00C01BC7"/>
    <w:rsid w:val="00C02E3E"/>
    <w:rsid w:val="00C03A87"/>
    <w:rsid w:val="00C04DA7"/>
    <w:rsid w:val="00C04ED8"/>
    <w:rsid w:val="00C05F7E"/>
    <w:rsid w:val="00C06166"/>
    <w:rsid w:val="00C06935"/>
    <w:rsid w:val="00C06FAE"/>
    <w:rsid w:val="00C07FD3"/>
    <w:rsid w:val="00C1041B"/>
    <w:rsid w:val="00C143F6"/>
    <w:rsid w:val="00C155CC"/>
    <w:rsid w:val="00C15B97"/>
    <w:rsid w:val="00C15C5C"/>
    <w:rsid w:val="00C15D03"/>
    <w:rsid w:val="00C17693"/>
    <w:rsid w:val="00C17F21"/>
    <w:rsid w:val="00C20424"/>
    <w:rsid w:val="00C20629"/>
    <w:rsid w:val="00C20B43"/>
    <w:rsid w:val="00C21A67"/>
    <w:rsid w:val="00C227B9"/>
    <w:rsid w:val="00C228DB"/>
    <w:rsid w:val="00C22978"/>
    <w:rsid w:val="00C243FA"/>
    <w:rsid w:val="00C24966"/>
    <w:rsid w:val="00C24FFA"/>
    <w:rsid w:val="00C25470"/>
    <w:rsid w:val="00C25496"/>
    <w:rsid w:val="00C259C2"/>
    <w:rsid w:val="00C26708"/>
    <w:rsid w:val="00C26C71"/>
    <w:rsid w:val="00C26FB4"/>
    <w:rsid w:val="00C27424"/>
    <w:rsid w:val="00C32078"/>
    <w:rsid w:val="00C32F77"/>
    <w:rsid w:val="00C32FFC"/>
    <w:rsid w:val="00C34B46"/>
    <w:rsid w:val="00C3525A"/>
    <w:rsid w:val="00C353BC"/>
    <w:rsid w:val="00C35590"/>
    <w:rsid w:val="00C35988"/>
    <w:rsid w:val="00C35FC9"/>
    <w:rsid w:val="00C36A62"/>
    <w:rsid w:val="00C36E3A"/>
    <w:rsid w:val="00C3764F"/>
    <w:rsid w:val="00C37C02"/>
    <w:rsid w:val="00C40D26"/>
    <w:rsid w:val="00C40F30"/>
    <w:rsid w:val="00C415EE"/>
    <w:rsid w:val="00C41F1E"/>
    <w:rsid w:val="00C42211"/>
    <w:rsid w:val="00C42288"/>
    <w:rsid w:val="00C424FC"/>
    <w:rsid w:val="00C42626"/>
    <w:rsid w:val="00C43957"/>
    <w:rsid w:val="00C43F23"/>
    <w:rsid w:val="00C44CBF"/>
    <w:rsid w:val="00C45150"/>
    <w:rsid w:val="00C468F7"/>
    <w:rsid w:val="00C47535"/>
    <w:rsid w:val="00C47C47"/>
    <w:rsid w:val="00C5083F"/>
    <w:rsid w:val="00C50B76"/>
    <w:rsid w:val="00C514FC"/>
    <w:rsid w:val="00C516D3"/>
    <w:rsid w:val="00C52856"/>
    <w:rsid w:val="00C5381D"/>
    <w:rsid w:val="00C54CA8"/>
    <w:rsid w:val="00C5585B"/>
    <w:rsid w:val="00C55D28"/>
    <w:rsid w:val="00C55D57"/>
    <w:rsid w:val="00C55E20"/>
    <w:rsid w:val="00C56108"/>
    <w:rsid w:val="00C57AA6"/>
    <w:rsid w:val="00C6029D"/>
    <w:rsid w:val="00C6165B"/>
    <w:rsid w:val="00C61904"/>
    <w:rsid w:val="00C61E4C"/>
    <w:rsid w:val="00C61FDC"/>
    <w:rsid w:val="00C62061"/>
    <w:rsid w:val="00C62077"/>
    <w:rsid w:val="00C62331"/>
    <w:rsid w:val="00C62C98"/>
    <w:rsid w:val="00C634DA"/>
    <w:rsid w:val="00C6468A"/>
    <w:rsid w:val="00C64871"/>
    <w:rsid w:val="00C64960"/>
    <w:rsid w:val="00C64F68"/>
    <w:rsid w:val="00C65627"/>
    <w:rsid w:val="00C6581B"/>
    <w:rsid w:val="00C65C3A"/>
    <w:rsid w:val="00C661B9"/>
    <w:rsid w:val="00C6733C"/>
    <w:rsid w:val="00C673EB"/>
    <w:rsid w:val="00C67B09"/>
    <w:rsid w:val="00C70E5E"/>
    <w:rsid w:val="00C71254"/>
    <w:rsid w:val="00C71957"/>
    <w:rsid w:val="00C72236"/>
    <w:rsid w:val="00C72308"/>
    <w:rsid w:val="00C729EC"/>
    <w:rsid w:val="00C72B53"/>
    <w:rsid w:val="00C72F21"/>
    <w:rsid w:val="00C72F85"/>
    <w:rsid w:val="00C739CC"/>
    <w:rsid w:val="00C74131"/>
    <w:rsid w:val="00C75247"/>
    <w:rsid w:val="00C75C15"/>
    <w:rsid w:val="00C769B0"/>
    <w:rsid w:val="00C76AE7"/>
    <w:rsid w:val="00C818AC"/>
    <w:rsid w:val="00C853DB"/>
    <w:rsid w:val="00C854DE"/>
    <w:rsid w:val="00C85B9D"/>
    <w:rsid w:val="00C85D1C"/>
    <w:rsid w:val="00C86567"/>
    <w:rsid w:val="00C869E0"/>
    <w:rsid w:val="00C86A30"/>
    <w:rsid w:val="00C876BB"/>
    <w:rsid w:val="00C87B8B"/>
    <w:rsid w:val="00C9045D"/>
    <w:rsid w:val="00C90C6C"/>
    <w:rsid w:val="00C90DE4"/>
    <w:rsid w:val="00C91576"/>
    <w:rsid w:val="00C93133"/>
    <w:rsid w:val="00C93CA4"/>
    <w:rsid w:val="00C94E8F"/>
    <w:rsid w:val="00C95270"/>
    <w:rsid w:val="00C97107"/>
    <w:rsid w:val="00C97991"/>
    <w:rsid w:val="00C97DCB"/>
    <w:rsid w:val="00CA13A6"/>
    <w:rsid w:val="00CA4386"/>
    <w:rsid w:val="00CA4D63"/>
    <w:rsid w:val="00CA5928"/>
    <w:rsid w:val="00CA5BF9"/>
    <w:rsid w:val="00CB1043"/>
    <w:rsid w:val="00CB1815"/>
    <w:rsid w:val="00CB326C"/>
    <w:rsid w:val="00CB35C7"/>
    <w:rsid w:val="00CB3859"/>
    <w:rsid w:val="00CB5A8C"/>
    <w:rsid w:val="00CB5D26"/>
    <w:rsid w:val="00CB5D41"/>
    <w:rsid w:val="00CB7162"/>
    <w:rsid w:val="00CC0548"/>
    <w:rsid w:val="00CC1149"/>
    <w:rsid w:val="00CC1753"/>
    <w:rsid w:val="00CC1800"/>
    <w:rsid w:val="00CC276A"/>
    <w:rsid w:val="00CC358F"/>
    <w:rsid w:val="00CC4A5B"/>
    <w:rsid w:val="00CD072A"/>
    <w:rsid w:val="00CD1039"/>
    <w:rsid w:val="00CD2E57"/>
    <w:rsid w:val="00CD45F4"/>
    <w:rsid w:val="00CD4976"/>
    <w:rsid w:val="00CD4B2E"/>
    <w:rsid w:val="00CD5087"/>
    <w:rsid w:val="00CD53C5"/>
    <w:rsid w:val="00CD60D8"/>
    <w:rsid w:val="00CD7083"/>
    <w:rsid w:val="00CD7918"/>
    <w:rsid w:val="00CE0EF8"/>
    <w:rsid w:val="00CE165F"/>
    <w:rsid w:val="00CE21EB"/>
    <w:rsid w:val="00CE2959"/>
    <w:rsid w:val="00CE2E59"/>
    <w:rsid w:val="00CE3BAC"/>
    <w:rsid w:val="00CE3D0A"/>
    <w:rsid w:val="00CE462D"/>
    <w:rsid w:val="00CE4E90"/>
    <w:rsid w:val="00CE4F7F"/>
    <w:rsid w:val="00CE5FC1"/>
    <w:rsid w:val="00CE670B"/>
    <w:rsid w:val="00CE7FF8"/>
    <w:rsid w:val="00CF034D"/>
    <w:rsid w:val="00CF11EB"/>
    <w:rsid w:val="00CF1AF5"/>
    <w:rsid w:val="00CF250B"/>
    <w:rsid w:val="00CF26F7"/>
    <w:rsid w:val="00CF301C"/>
    <w:rsid w:val="00CF3DB6"/>
    <w:rsid w:val="00CF45CB"/>
    <w:rsid w:val="00CF5768"/>
    <w:rsid w:val="00CF7EE0"/>
    <w:rsid w:val="00D00A11"/>
    <w:rsid w:val="00D014B0"/>
    <w:rsid w:val="00D018B7"/>
    <w:rsid w:val="00D01950"/>
    <w:rsid w:val="00D01ED1"/>
    <w:rsid w:val="00D038A4"/>
    <w:rsid w:val="00D03987"/>
    <w:rsid w:val="00D03B24"/>
    <w:rsid w:val="00D0452D"/>
    <w:rsid w:val="00D05738"/>
    <w:rsid w:val="00D060CF"/>
    <w:rsid w:val="00D066F7"/>
    <w:rsid w:val="00D1137D"/>
    <w:rsid w:val="00D12DCE"/>
    <w:rsid w:val="00D12F51"/>
    <w:rsid w:val="00D13A5D"/>
    <w:rsid w:val="00D16235"/>
    <w:rsid w:val="00D175C4"/>
    <w:rsid w:val="00D20B14"/>
    <w:rsid w:val="00D2569D"/>
    <w:rsid w:val="00D25D28"/>
    <w:rsid w:val="00D2630B"/>
    <w:rsid w:val="00D30379"/>
    <w:rsid w:val="00D307C1"/>
    <w:rsid w:val="00D317B1"/>
    <w:rsid w:val="00D32C23"/>
    <w:rsid w:val="00D34269"/>
    <w:rsid w:val="00D34A20"/>
    <w:rsid w:val="00D36883"/>
    <w:rsid w:val="00D36938"/>
    <w:rsid w:val="00D40651"/>
    <w:rsid w:val="00D40763"/>
    <w:rsid w:val="00D40E72"/>
    <w:rsid w:val="00D4196F"/>
    <w:rsid w:val="00D4274A"/>
    <w:rsid w:val="00D431C8"/>
    <w:rsid w:val="00D43451"/>
    <w:rsid w:val="00D43A1B"/>
    <w:rsid w:val="00D44456"/>
    <w:rsid w:val="00D44B3C"/>
    <w:rsid w:val="00D4575D"/>
    <w:rsid w:val="00D52051"/>
    <w:rsid w:val="00D529F5"/>
    <w:rsid w:val="00D55E3A"/>
    <w:rsid w:val="00D56029"/>
    <w:rsid w:val="00D577EA"/>
    <w:rsid w:val="00D57A7C"/>
    <w:rsid w:val="00D57AEC"/>
    <w:rsid w:val="00D57D30"/>
    <w:rsid w:val="00D60300"/>
    <w:rsid w:val="00D60F39"/>
    <w:rsid w:val="00D62EF2"/>
    <w:rsid w:val="00D637CB"/>
    <w:rsid w:val="00D64614"/>
    <w:rsid w:val="00D64D32"/>
    <w:rsid w:val="00D6503F"/>
    <w:rsid w:val="00D65A1F"/>
    <w:rsid w:val="00D66008"/>
    <w:rsid w:val="00D668A1"/>
    <w:rsid w:val="00D66C2F"/>
    <w:rsid w:val="00D707F2"/>
    <w:rsid w:val="00D71E16"/>
    <w:rsid w:val="00D72A75"/>
    <w:rsid w:val="00D72A9B"/>
    <w:rsid w:val="00D732AC"/>
    <w:rsid w:val="00D74572"/>
    <w:rsid w:val="00D74DE3"/>
    <w:rsid w:val="00D751E1"/>
    <w:rsid w:val="00D77816"/>
    <w:rsid w:val="00D77F5D"/>
    <w:rsid w:val="00D77F73"/>
    <w:rsid w:val="00D8010D"/>
    <w:rsid w:val="00D80525"/>
    <w:rsid w:val="00D81E6F"/>
    <w:rsid w:val="00D82280"/>
    <w:rsid w:val="00D85B57"/>
    <w:rsid w:val="00D86C26"/>
    <w:rsid w:val="00D876AF"/>
    <w:rsid w:val="00D87D0D"/>
    <w:rsid w:val="00D87E60"/>
    <w:rsid w:val="00D87E74"/>
    <w:rsid w:val="00D90467"/>
    <w:rsid w:val="00D909AC"/>
    <w:rsid w:val="00D90DA9"/>
    <w:rsid w:val="00D91E3B"/>
    <w:rsid w:val="00D924FB"/>
    <w:rsid w:val="00D92E5F"/>
    <w:rsid w:val="00D95A10"/>
    <w:rsid w:val="00D96186"/>
    <w:rsid w:val="00D96EC4"/>
    <w:rsid w:val="00DA042D"/>
    <w:rsid w:val="00DA11CC"/>
    <w:rsid w:val="00DA129C"/>
    <w:rsid w:val="00DA21E4"/>
    <w:rsid w:val="00DA408D"/>
    <w:rsid w:val="00DA51B2"/>
    <w:rsid w:val="00DA527E"/>
    <w:rsid w:val="00DA5609"/>
    <w:rsid w:val="00DA654B"/>
    <w:rsid w:val="00DB22F7"/>
    <w:rsid w:val="00DB2F91"/>
    <w:rsid w:val="00DB4C08"/>
    <w:rsid w:val="00DB5625"/>
    <w:rsid w:val="00DB69F1"/>
    <w:rsid w:val="00DB77A9"/>
    <w:rsid w:val="00DC06DA"/>
    <w:rsid w:val="00DC06E1"/>
    <w:rsid w:val="00DC0E23"/>
    <w:rsid w:val="00DC11DC"/>
    <w:rsid w:val="00DC2122"/>
    <w:rsid w:val="00DC4307"/>
    <w:rsid w:val="00DC4821"/>
    <w:rsid w:val="00DC4DFF"/>
    <w:rsid w:val="00DC5E48"/>
    <w:rsid w:val="00DC6382"/>
    <w:rsid w:val="00DC73F6"/>
    <w:rsid w:val="00DC791C"/>
    <w:rsid w:val="00DD13A1"/>
    <w:rsid w:val="00DD1A20"/>
    <w:rsid w:val="00DD1B13"/>
    <w:rsid w:val="00DD2D21"/>
    <w:rsid w:val="00DD2E2A"/>
    <w:rsid w:val="00DD3374"/>
    <w:rsid w:val="00DD4A82"/>
    <w:rsid w:val="00DD4CDB"/>
    <w:rsid w:val="00DD5385"/>
    <w:rsid w:val="00DD5392"/>
    <w:rsid w:val="00DD57E1"/>
    <w:rsid w:val="00DD6AE4"/>
    <w:rsid w:val="00DD6DC8"/>
    <w:rsid w:val="00DD6DE6"/>
    <w:rsid w:val="00DD6E37"/>
    <w:rsid w:val="00DD71D8"/>
    <w:rsid w:val="00DE0647"/>
    <w:rsid w:val="00DE0785"/>
    <w:rsid w:val="00DE09CA"/>
    <w:rsid w:val="00DE0B98"/>
    <w:rsid w:val="00DE113E"/>
    <w:rsid w:val="00DE117E"/>
    <w:rsid w:val="00DE1720"/>
    <w:rsid w:val="00DE24CF"/>
    <w:rsid w:val="00DE2645"/>
    <w:rsid w:val="00DE31A6"/>
    <w:rsid w:val="00DE4ADA"/>
    <w:rsid w:val="00DE5603"/>
    <w:rsid w:val="00DE61F1"/>
    <w:rsid w:val="00DF1A66"/>
    <w:rsid w:val="00DF21FA"/>
    <w:rsid w:val="00DF270B"/>
    <w:rsid w:val="00DF3315"/>
    <w:rsid w:val="00DF3582"/>
    <w:rsid w:val="00DF45AB"/>
    <w:rsid w:val="00DF45D2"/>
    <w:rsid w:val="00DF47EB"/>
    <w:rsid w:val="00DF4C8A"/>
    <w:rsid w:val="00DF4CFB"/>
    <w:rsid w:val="00DF58EB"/>
    <w:rsid w:val="00DF5BE2"/>
    <w:rsid w:val="00DF671F"/>
    <w:rsid w:val="00DF68B4"/>
    <w:rsid w:val="00DF6A79"/>
    <w:rsid w:val="00DF7390"/>
    <w:rsid w:val="00DF7BEB"/>
    <w:rsid w:val="00E00778"/>
    <w:rsid w:val="00E01097"/>
    <w:rsid w:val="00E01489"/>
    <w:rsid w:val="00E01B60"/>
    <w:rsid w:val="00E030DC"/>
    <w:rsid w:val="00E03930"/>
    <w:rsid w:val="00E040C7"/>
    <w:rsid w:val="00E05118"/>
    <w:rsid w:val="00E0515D"/>
    <w:rsid w:val="00E0614F"/>
    <w:rsid w:val="00E06694"/>
    <w:rsid w:val="00E07884"/>
    <w:rsid w:val="00E07E16"/>
    <w:rsid w:val="00E07FE0"/>
    <w:rsid w:val="00E10670"/>
    <w:rsid w:val="00E11C68"/>
    <w:rsid w:val="00E13707"/>
    <w:rsid w:val="00E13C0B"/>
    <w:rsid w:val="00E14D40"/>
    <w:rsid w:val="00E15193"/>
    <w:rsid w:val="00E158DD"/>
    <w:rsid w:val="00E161A7"/>
    <w:rsid w:val="00E17AC6"/>
    <w:rsid w:val="00E17D8A"/>
    <w:rsid w:val="00E21438"/>
    <w:rsid w:val="00E2181B"/>
    <w:rsid w:val="00E2207B"/>
    <w:rsid w:val="00E221C6"/>
    <w:rsid w:val="00E22B00"/>
    <w:rsid w:val="00E23164"/>
    <w:rsid w:val="00E23BD8"/>
    <w:rsid w:val="00E23E46"/>
    <w:rsid w:val="00E24473"/>
    <w:rsid w:val="00E252FE"/>
    <w:rsid w:val="00E256BB"/>
    <w:rsid w:val="00E260AA"/>
    <w:rsid w:val="00E27EBF"/>
    <w:rsid w:val="00E30309"/>
    <w:rsid w:val="00E32DF6"/>
    <w:rsid w:val="00E32E9F"/>
    <w:rsid w:val="00E33E9A"/>
    <w:rsid w:val="00E343DC"/>
    <w:rsid w:val="00E34861"/>
    <w:rsid w:val="00E34FCC"/>
    <w:rsid w:val="00E367E0"/>
    <w:rsid w:val="00E36CA8"/>
    <w:rsid w:val="00E36FAA"/>
    <w:rsid w:val="00E37480"/>
    <w:rsid w:val="00E374B7"/>
    <w:rsid w:val="00E37F7F"/>
    <w:rsid w:val="00E40D19"/>
    <w:rsid w:val="00E4209C"/>
    <w:rsid w:val="00E431CC"/>
    <w:rsid w:val="00E4320D"/>
    <w:rsid w:val="00E434F9"/>
    <w:rsid w:val="00E45913"/>
    <w:rsid w:val="00E459F8"/>
    <w:rsid w:val="00E4618F"/>
    <w:rsid w:val="00E46377"/>
    <w:rsid w:val="00E46A33"/>
    <w:rsid w:val="00E47AA7"/>
    <w:rsid w:val="00E47C89"/>
    <w:rsid w:val="00E52E5B"/>
    <w:rsid w:val="00E53246"/>
    <w:rsid w:val="00E538CA"/>
    <w:rsid w:val="00E53AF1"/>
    <w:rsid w:val="00E53E67"/>
    <w:rsid w:val="00E54702"/>
    <w:rsid w:val="00E55003"/>
    <w:rsid w:val="00E55597"/>
    <w:rsid w:val="00E55FE8"/>
    <w:rsid w:val="00E575A7"/>
    <w:rsid w:val="00E60F01"/>
    <w:rsid w:val="00E6103E"/>
    <w:rsid w:val="00E613AC"/>
    <w:rsid w:val="00E6248E"/>
    <w:rsid w:val="00E627E1"/>
    <w:rsid w:val="00E66406"/>
    <w:rsid w:val="00E667BC"/>
    <w:rsid w:val="00E6696A"/>
    <w:rsid w:val="00E66DF1"/>
    <w:rsid w:val="00E674D7"/>
    <w:rsid w:val="00E67918"/>
    <w:rsid w:val="00E7096A"/>
    <w:rsid w:val="00E70B3D"/>
    <w:rsid w:val="00E71DD8"/>
    <w:rsid w:val="00E72186"/>
    <w:rsid w:val="00E72277"/>
    <w:rsid w:val="00E72698"/>
    <w:rsid w:val="00E72B9A"/>
    <w:rsid w:val="00E7418B"/>
    <w:rsid w:val="00E742C6"/>
    <w:rsid w:val="00E74E18"/>
    <w:rsid w:val="00E7569E"/>
    <w:rsid w:val="00E75CAE"/>
    <w:rsid w:val="00E76142"/>
    <w:rsid w:val="00E766DF"/>
    <w:rsid w:val="00E76DCD"/>
    <w:rsid w:val="00E77AB3"/>
    <w:rsid w:val="00E77D8C"/>
    <w:rsid w:val="00E82FD5"/>
    <w:rsid w:val="00E849CA"/>
    <w:rsid w:val="00E85971"/>
    <w:rsid w:val="00E8776C"/>
    <w:rsid w:val="00E87AE3"/>
    <w:rsid w:val="00E903B8"/>
    <w:rsid w:val="00E903CC"/>
    <w:rsid w:val="00E91575"/>
    <w:rsid w:val="00E9178F"/>
    <w:rsid w:val="00E9440B"/>
    <w:rsid w:val="00E95D79"/>
    <w:rsid w:val="00E96028"/>
    <w:rsid w:val="00E974FE"/>
    <w:rsid w:val="00E977B9"/>
    <w:rsid w:val="00E97E01"/>
    <w:rsid w:val="00EA0343"/>
    <w:rsid w:val="00EA035B"/>
    <w:rsid w:val="00EA049E"/>
    <w:rsid w:val="00EA0A4C"/>
    <w:rsid w:val="00EA13A9"/>
    <w:rsid w:val="00EA18C1"/>
    <w:rsid w:val="00EA1B4B"/>
    <w:rsid w:val="00EA1B9A"/>
    <w:rsid w:val="00EA2F95"/>
    <w:rsid w:val="00EA345A"/>
    <w:rsid w:val="00EA3B93"/>
    <w:rsid w:val="00EA4130"/>
    <w:rsid w:val="00EA4690"/>
    <w:rsid w:val="00EA5C3F"/>
    <w:rsid w:val="00EA5D0C"/>
    <w:rsid w:val="00EA60E9"/>
    <w:rsid w:val="00EB0BE0"/>
    <w:rsid w:val="00EB1148"/>
    <w:rsid w:val="00EB126B"/>
    <w:rsid w:val="00EB155A"/>
    <w:rsid w:val="00EB2C35"/>
    <w:rsid w:val="00EB31A3"/>
    <w:rsid w:val="00EB42E2"/>
    <w:rsid w:val="00EB4529"/>
    <w:rsid w:val="00EB4ACA"/>
    <w:rsid w:val="00EB7AC5"/>
    <w:rsid w:val="00EC04B0"/>
    <w:rsid w:val="00EC07A6"/>
    <w:rsid w:val="00EC08ED"/>
    <w:rsid w:val="00EC0999"/>
    <w:rsid w:val="00EC0B49"/>
    <w:rsid w:val="00EC0E47"/>
    <w:rsid w:val="00EC1338"/>
    <w:rsid w:val="00EC4024"/>
    <w:rsid w:val="00EC4C40"/>
    <w:rsid w:val="00EC4E58"/>
    <w:rsid w:val="00EC5624"/>
    <w:rsid w:val="00EC5C68"/>
    <w:rsid w:val="00EC5D9D"/>
    <w:rsid w:val="00ED02DA"/>
    <w:rsid w:val="00ED1219"/>
    <w:rsid w:val="00ED1A89"/>
    <w:rsid w:val="00ED28D3"/>
    <w:rsid w:val="00ED2CE1"/>
    <w:rsid w:val="00ED32BD"/>
    <w:rsid w:val="00ED386F"/>
    <w:rsid w:val="00ED4C0A"/>
    <w:rsid w:val="00ED4E36"/>
    <w:rsid w:val="00ED5254"/>
    <w:rsid w:val="00ED5304"/>
    <w:rsid w:val="00ED5371"/>
    <w:rsid w:val="00ED5455"/>
    <w:rsid w:val="00ED5E21"/>
    <w:rsid w:val="00ED66F7"/>
    <w:rsid w:val="00ED67AB"/>
    <w:rsid w:val="00ED6958"/>
    <w:rsid w:val="00ED79E7"/>
    <w:rsid w:val="00EE0071"/>
    <w:rsid w:val="00EE046F"/>
    <w:rsid w:val="00EE0961"/>
    <w:rsid w:val="00EE0A21"/>
    <w:rsid w:val="00EE203A"/>
    <w:rsid w:val="00EE2112"/>
    <w:rsid w:val="00EE2277"/>
    <w:rsid w:val="00EE24C1"/>
    <w:rsid w:val="00EE32FD"/>
    <w:rsid w:val="00EE3431"/>
    <w:rsid w:val="00EE38D6"/>
    <w:rsid w:val="00EE3F37"/>
    <w:rsid w:val="00EE4BDF"/>
    <w:rsid w:val="00EE4C4E"/>
    <w:rsid w:val="00EE5210"/>
    <w:rsid w:val="00EE55D6"/>
    <w:rsid w:val="00EE5AB1"/>
    <w:rsid w:val="00EE5DA3"/>
    <w:rsid w:val="00EE6729"/>
    <w:rsid w:val="00EE6965"/>
    <w:rsid w:val="00EF05FA"/>
    <w:rsid w:val="00EF1CF0"/>
    <w:rsid w:val="00EF2925"/>
    <w:rsid w:val="00EF2DF8"/>
    <w:rsid w:val="00EF4220"/>
    <w:rsid w:val="00EF479A"/>
    <w:rsid w:val="00EF47D5"/>
    <w:rsid w:val="00EF6772"/>
    <w:rsid w:val="00EF7C0A"/>
    <w:rsid w:val="00F0003C"/>
    <w:rsid w:val="00F0020A"/>
    <w:rsid w:val="00F018B0"/>
    <w:rsid w:val="00F0376A"/>
    <w:rsid w:val="00F03E8C"/>
    <w:rsid w:val="00F04087"/>
    <w:rsid w:val="00F069FF"/>
    <w:rsid w:val="00F074C6"/>
    <w:rsid w:val="00F07FFA"/>
    <w:rsid w:val="00F10DC9"/>
    <w:rsid w:val="00F11276"/>
    <w:rsid w:val="00F11D0B"/>
    <w:rsid w:val="00F13A9E"/>
    <w:rsid w:val="00F13A9F"/>
    <w:rsid w:val="00F14CFD"/>
    <w:rsid w:val="00F14E76"/>
    <w:rsid w:val="00F15D6E"/>
    <w:rsid w:val="00F16ECF"/>
    <w:rsid w:val="00F21475"/>
    <w:rsid w:val="00F22098"/>
    <w:rsid w:val="00F245AC"/>
    <w:rsid w:val="00F24E84"/>
    <w:rsid w:val="00F255FD"/>
    <w:rsid w:val="00F26479"/>
    <w:rsid w:val="00F270FE"/>
    <w:rsid w:val="00F272C8"/>
    <w:rsid w:val="00F27330"/>
    <w:rsid w:val="00F30476"/>
    <w:rsid w:val="00F31813"/>
    <w:rsid w:val="00F320D1"/>
    <w:rsid w:val="00F327C1"/>
    <w:rsid w:val="00F32E7D"/>
    <w:rsid w:val="00F3307B"/>
    <w:rsid w:val="00F33283"/>
    <w:rsid w:val="00F333AB"/>
    <w:rsid w:val="00F33DF8"/>
    <w:rsid w:val="00F34AC2"/>
    <w:rsid w:val="00F34C74"/>
    <w:rsid w:val="00F35090"/>
    <w:rsid w:val="00F37E4E"/>
    <w:rsid w:val="00F40A4D"/>
    <w:rsid w:val="00F40A89"/>
    <w:rsid w:val="00F40EE2"/>
    <w:rsid w:val="00F42CCC"/>
    <w:rsid w:val="00F42E1D"/>
    <w:rsid w:val="00F42EDD"/>
    <w:rsid w:val="00F43BF5"/>
    <w:rsid w:val="00F45FB0"/>
    <w:rsid w:val="00F469A6"/>
    <w:rsid w:val="00F47D86"/>
    <w:rsid w:val="00F50DF2"/>
    <w:rsid w:val="00F50E18"/>
    <w:rsid w:val="00F50EB5"/>
    <w:rsid w:val="00F52B43"/>
    <w:rsid w:val="00F53501"/>
    <w:rsid w:val="00F53720"/>
    <w:rsid w:val="00F54567"/>
    <w:rsid w:val="00F56BFE"/>
    <w:rsid w:val="00F578A3"/>
    <w:rsid w:val="00F6119F"/>
    <w:rsid w:val="00F62675"/>
    <w:rsid w:val="00F62CF7"/>
    <w:rsid w:val="00F637C0"/>
    <w:rsid w:val="00F63C21"/>
    <w:rsid w:val="00F6453A"/>
    <w:rsid w:val="00F646C4"/>
    <w:rsid w:val="00F64940"/>
    <w:rsid w:val="00F64954"/>
    <w:rsid w:val="00F64F28"/>
    <w:rsid w:val="00F65031"/>
    <w:rsid w:val="00F65C97"/>
    <w:rsid w:val="00F67035"/>
    <w:rsid w:val="00F67EE8"/>
    <w:rsid w:val="00F71719"/>
    <w:rsid w:val="00F717EB"/>
    <w:rsid w:val="00F72216"/>
    <w:rsid w:val="00F74042"/>
    <w:rsid w:val="00F74D47"/>
    <w:rsid w:val="00F778B3"/>
    <w:rsid w:val="00F80336"/>
    <w:rsid w:val="00F8081C"/>
    <w:rsid w:val="00F819AC"/>
    <w:rsid w:val="00F822E9"/>
    <w:rsid w:val="00F828B6"/>
    <w:rsid w:val="00F844FB"/>
    <w:rsid w:val="00F84669"/>
    <w:rsid w:val="00F84AF7"/>
    <w:rsid w:val="00F8597D"/>
    <w:rsid w:val="00F85AF9"/>
    <w:rsid w:val="00F85D7C"/>
    <w:rsid w:val="00F866B8"/>
    <w:rsid w:val="00F872E7"/>
    <w:rsid w:val="00F87482"/>
    <w:rsid w:val="00F87E86"/>
    <w:rsid w:val="00F87EF6"/>
    <w:rsid w:val="00F90696"/>
    <w:rsid w:val="00F90C58"/>
    <w:rsid w:val="00F940A8"/>
    <w:rsid w:val="00F944A6"/>
    <w:rsid w:val="00F94A30"/>
    <w:rsid w:val="00F94DA8"/>
    <w:rsid w:val="00F951D5"/>
    <w:rsid w:val="00F97342"/>
    <w:rsid w:val="00F9795B"/>
    <w:rsid w:val="00F97A50"/>
    <w:rsid w:val="00FA0C0C"/>
    <w:rsid w:val="00FA104B"/>
    <w:rsid w:val="00FA1EC2"/>
    <w:rsid w:val="00FA273C"/>
    <w:rsid w:val="00FA2A15"/>
    <w:rsid w:val="00FA2A3B"/>
    <w:rsid w:val="00FA33B1"/>
    <w:rsid w:val="00FA40D3"/>
    <w:rsid w:val="00FA4497"/>
    <w:rsid w:val="00FA46F8"/>
    <w:rsid w:val="00FA4A2F"/>
    <w:rsid w:val="00FA6036"/>
    <w:rsid w:val="00FA6633"/>
    <w:rsid w:val="00FA68B7"/>
    <w:rsid w:val="00FA6A45"/>
    <w:rsid w:val="00FA7133"/>
    <w:rsid w:val="00FA7FA6"/>
    <w:rsid w:val="00FB021A"/>
    <w:rsid w:val="00FB02C4"/>
    <w:rsid w:val="00FB1895"/>
    <w:rsid w:val="00FB1953"/>
    <w:rsid w:val="00FB2B34"/>
    <w:rsid w:val="00FB2DCC"/>
    <w:rsid w:val="00FB2F9B"/>
    <w:rsid w:val="00FB3B1A"/>
    <w:rsid w:val="00FB3CF1"/>
    <w:rsid w:val="00FB4982"/>
    <w:rsid w:val="00FB4ACF"/>
    <w:rsid w:val="00FB5442"/>
    <w:rsid w:val="00FB5636"/>
    <w:rsid w:val="00FB751D"/>
    <w:rsid w:val="00FB7DEF"/>
    <w:rsid w:val="00FC02BC"/>
    <w:rsid w:val="00FC02E5"/>
    <w:rsid w:val="00FC03D6"/>
    <w:rsid w:val="00FC0423"/>
    <w:rsid w:val="00FC194D"/>
    <w:rsid w:val="00FC2033"/>
    <w:rsid w:val="00FC21E8"/>
    <w:rsid w:val="00FC405F"/>
    <w:rsid w:val="00FC73EB"/>
    <w:rsid w:val="00FD0E73"/>
    <w:rsid w:val="00FD3CDB"/>
    <w:rsid w:val="00FD4047"/>
    <w:rsid w:val="00FD412C"/>
    <w:rsid w:val="00FD43DB"/>
    <w:rsid w:val="00FD4BDC"/>
    <w:rsid w:val="00FD4FB3"/>
    <w:rsid w:val="00FD53D1"/>
    <w:rsid w:val="00FD5CFE"/>
    <w:rsid w:val="00FD62F1"/>
    <w:rsid w:val="00FD7B6E"/>
    <w:rsid w:val="00FE00BA"/>
    <w:rsid w:val="00FE0467"/>
    <w:rsid w:val="00FE0CFC"/>
    <w:rsid w:val="00FE18A0"/>
    <w:rsid w:val="00FE18BB"/>
    <w:rsid w:val="00FE1BEC"/>
    <w:rsid w:val="00FE2242"/>
    <w:rsid w:val="00FE3211"/>
    <w:rsid w:val="00FE4E83"/>
    <w:rsid w:val="00FE504B"/>
    <w:rsid w:val="00FE5D05"/>
    <w:rsid w:val="00FE6886"/>
    <w:rsid w:val="00FE7072"/>
    <w:rsid w:val="00FE72C6"/>
    <w:rsid w:val="00FF05B3"/>
    <w:rsid w:val="00FF084B"/>
    <w:rsid w:val="00FF23CF"/>
    <w:rsid w:val="00FF278F"/>
    <w:rsid w:val="00FF37FB"/>
    <w:rsid w:val="00FF4F6F"/>
    <w:rsid w:val="00FF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CC049"/>
  <w15:chartTrackingRefBased/>
  <w15:docId w15:val="{B4A40C80-EAC1-4B99-A1CB-0D4608888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90E"/>
  </w:style>
  <w:style w:type="paragraph" w:styleId="Heading1">
    <w:name w:val="heading 1"/>
    <w:basedOn w:val="Normal"/>
    <w:link w:val="Heading1Char"/>
    <w:uiPriority w:val="9"/>
    <w:qFormat/>
    <w:rsid w:val="002E0E6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C05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3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3A0A"/>
    <w:pPr>
      <w:tabs>
        <w:tab w:val="center" w:pos="4844"/>
        <w:tab w:val="right" w:pos="9689"/>
      </w:tabs>
      <w:spacing w:after="0" w:line="240" w:lineRule="auto"/>
    </w:pPr>
  </w:style>
  <w:style w:type="character" w:customStyle="1" w:styleId="HeaderChar">
    <w:name w:val="Header Char"/>
    <w:basedOn w:val="DefaultParagraphFont"/>
    <w:link w:val="Header"/>
    <w:uiPriority w:val="99"/>
    <w:rsid w:val="00793A0A"/>
  </w:style>
  <w:style w:type="paragraph" w:styleId="Footer">
    <w:name w:val="footer"/>
    <w:basedOn w:val="Normal"/>
    <w:link w:val="FooterChar"/>
    <w:uiPriority w:val="99"/>
    <w:unhideWhenUsed/>
    <w:rsid w:val="00793A0A"/>
    <w:pPr>
      <w:tabs>
        <w:tab w:val="center" w:pos="4844"/>
        <w:tab w:val="right" w:pos="9689"/>
      </w:tabs>
      <w:spacing w:after="0" w:line="240" w:lineRule="auto"/>
    </w:pPr>
  </w:style>
  <w:style w:type="character" w:customStyle="1" w:styleId="FooterChar">
    <w:name w:val="Footer Char"/>
    <w:basedOn w:val="DefaultParagraphFont"/>
    <w:link w:val="Footer"/>
    <w:uiPriority w:val="99"/>
    <w:rsid w:val="00793A0A"/>
  </w:style>
  <w:style w:type="paragraph" w:customStyle="1" w:styleId="Style13">
    <w:name w:val="Style13"/>
    <w:basedOn w:val="Normal"/>
    <w:rsid w:val="00F0003C"/>
    <w:pPr>
      <w:widowControl w:val="0"/>
      <w:autoSpaceDE w:val="0"/>
      <w:autoSpaceDN w:val="0"/>
      <w:adjustRightInd w:val="0"/>
      <w:spacing w:after="0" w:line="312" w:lineRule="exact"/>
      <w:jc w:val="both"/>
    </w:pPr>
    <w:rPr>
      <w:rFonts w:ascii="Sylfaen" w:eastAsia="Times New Roman" w:hAnsi="Sylfaen" w:cs="Times New Roman"/>
      <w:sz w:val="24"/>
      <w:szCs w:val="24"/>
      <w:lang w:val="ru-RU" w:eastAsia="ru-RU"/>
    </w:rPr>
  </w:style>
  <w:style w:type="paragraph" w:customStyle="1" w:styleId="Default">
    <w:name w:val="Default"/>
    <w:rsid w:val="00CC054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HotarirePunct1,Figure_name,Equipment,Numbered Indented Text,lp1,Heading x1,body 2,Lettre d'introduction,1st level - Bullet List Paragraph,Bullet Point List - Level 1,Bullets,Resume Title,Citation List,heading 4,Ha,Heading 41"/>
    <w:basedOn w:val="Normal"/>
    <w:link w:val="ListParagraphChar"/>
    <w:uiPriority w:val="34"/>
    <w:qFormat/>
    <w:rsid w:val="0045685C"/>
    <w:pPr>
      <w:ind w:left="720"/>
      <w:contextualSpacing/>
    </w:pPr>
  </w:style>
  <w:style w:type="paragraph" w:styleId="BalloonText">
    <w:name w:val="Balloon Text"/>
    <w:basedOn w:val="Normal"/>
    <w:link w:val="BalloonTextChar"/>
    <w:uiPriority w:val="99"/>
    <w:semiHidden/>
    <w:unhideWhenUsed/>
    <w:rsid w:val="001C31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1D1"/>
    <w:rPr>
      <w:rFonts w:ascii="Segoe UI" w:hAnsi="Segoe UI" w:cs="Segoe UI"/>
      <w:sz w:val="18"/>
      <w:szCs w:val="18"/>
    </w:rPr>
  </w:style>
  <w:style w:type="paragraph" w:styleId="FootnoteText">
    <w:name w:val="footnote text"/>
    <w:basedOn w:val="Normal"/>
    <w:link w:val="FootnoteTextChar"/>
    <w:uiPriority w:val="99"/>
    <w:semiHidden/>
    <w:unhideWhenUsed/>
    <w:rsid w:val="000671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71FE"/>
    <w:rPr>
      <w:sz w:val="20"/>
      <w:szCs w:val="20"/>
    </w:rPr>
  </w:style>
  <w:style w:type="character" w:styleId="FootnoteReference">
    <w:name w:val="footnote reference"/>
    <w:basedOn w:val="DefaultParagraphFont"/>
    <w:uiPriority w:val="99"/>
    <w:semiHidden/>
    <w:unhideWhenUsed/>
    <w:rsid w:val="000671FE"/>
    <w:rPr>
      <w:vertAlign w:val="superscript"/>
    </w:rPr>
  </w:style>
  <w:style w:type="character" w:styleId="Hyperlink">
    <w:name w:val="Hyperlink"/>
    <w:basedOn w:val="DefaultParagraphFont"/>
    <w:uiPriority w:val="99"/>
    <w:unhideWhenUsed/>
    <w:rsid w:val="000671FE"/>
    <w:rPr>
      <w:color w:val="0000FF"/>
      <w:u w:val="single"/>
    </w:rPr>
  </w:style>
  <w:style w:type="character" w:customStyle="1" w:styleId="Heading2Char">
    <w:name w:val="Heading 2 Char"/>
    <w:basedOn w:val="DefaultParagraphFont"/>
    <w:link w:val="Heading2"/>
    <w:uiPriority w:val="9"/>
    <w:rsid w:val="001C05C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uiPriority w:val="99"/>
    <w:unhideWhenUsed/>
    <w:rsid w:val="00AD4401"/>
    <w:pPr>
      <w:spacing w:after="120"/>
      <w:ind w:left="283"/>
    </w:pPr>
  </w:style>
  <w:style w:type="character" w:customStyle="1" w:styleId="BodyTextIndentChar">
    <w:name w:val="Body Text Indent Char"/>
    <w:basedOn w:val="DefaultParagraphFont"/>
    <w:link w:val="BodyTextIndent"/>
    <w:uiPriority w:val="99"/>
    <w:rsid w:val="00AD4401"/>
  </w:style>
  <w:style w:type="character" w:styleId="CommentReference">
    <w:name w:val="annotation reference"/>
    <w:basedOn w:val="DefaultParagraphFont"/>
    <w:uiPriority w:val="99"/>
    <w:unhideWhenUsed/>
    <w:rsid w:val="00585BE2"/>
    <w:rPr>
      <w:sz w:val="16"/>
      <w:szCs w:val="16"/>
    </w:rPr>
  </w:style>
  <w:style w:type="paragraph" w:styleId="CommentText">
    <w:name w:val="annotation text"/>
    <w:basedOn w:val="Normal"/>
    <w:link w:val="CommentTextChar"/>
    <w:unhideWhenUsed/>
    <w:rsid w:val="00585BE2"/>
    <w:pPr>
      <w:spacing w:line="240" w:lineRule="auto"/>
    </w:pPr>
    <w:rPr>
      <w:sz w:val="20"/>
      <w:szCs w:val="20"/>
    </w:rPr>
  </w:style>
  <w:style w:type="character" w:customStyle="1" w:styleId="CommentTextChar">
    <w:name w:val="Comment Text Char"/>
    <w:basedOn w:val="DefaultParagraphFont"/>
    <w:link w:val="CommentText"/>
    <w:rsid w:val="00585BE2"/>
    <w:rPr>
      <w:sz w:val="20"/>
      <w:szCs w:val="20"/>
    </w:rPr>
  </w:style>
  <w:style w:type="paragraph" w:styleId="CommentSubject">
    <w:name w:val="annotation subject"/>
    <w:basedOn w:val="CommentText"/>
    <w:next w:val="CommentText"/>
    <w:link w:val="CommentSubjectChar"/>
    <w:uiPriority w:val="99"/>
    <w:semiHidden/>
    <w:unhideWhenUsed/>
    <w:rsid w:val="00585BE2"/>
    <w:rPr>
      <w:b/>
      <w:bCs/>
    </w:rPr>
  </w:style>
  <w:style w:type="character" w:customStyle="1" w:styleId="CommentSubjectChar">
    <w:name w:val="Comment Subject Char"/>
    <w:basedOn w:val="CommentTextChar"/>
    <w:link w:val="CommentSubject"/>
    <w:uiPriority w:val="99"/>
    <w:semiHidden/>
    <w:rsid w:val="00585BE2"/>
    <w:rPr>
      <w:b/>
      <w:bCs/>
      <w:sz w:val="20"/>
      <w:szCs w:val="20"/>
    </w:rPr>
  </w:style>
  <w:style w:type="character" w:customStyle="1" w:styleId="hps">
    <w:name w:val="hps"/>
    <w:basedOn w:val="DefaultParagraphFont"/>
    <w:rsid w:val="00833204"/>
  </w:style>
  <w:style w:type="character" w:customStyle="1" w:styleId="ListParagraphChar">
    <w:name w:val="List Paragraph Char"/>
    <w:aliases w:val="HotarirePunct1 Char,Figure_name Char,Equipment Char,Numbered Indented Text Char,lp1 Char,Heading x1 Char,body 2 Char,Lettre d'introduction Char,1st level - Bullet List Paragraph Char,Bullet Point List - Level 1 Char,Bullets Char"/>
    <w:basedOn w:val="DefaultParagraphFont"/>
    <w:link w:val="ListParagraph"/>
    <w:uiPriority w:val="99"/>
    <w:locked/>
    <w:rsid w:val="00824AF7"/>
  </w:style>
  <w:style w:type="paragraph" w:customStyle="1" w:styleId="CM1">
    <w:name w:val="CM1"/>
    <w:basedOn w:val="Default"/>
    <w:next w:val="Default"/>
    <w:uiPriority w:val="99"/>
    <w:rsid w:val="00A05F96"/>
    <w:rPr>
      <w:rFonts w:ascii="Times New Roman" w:hAnsi="Times New Roman" w:cs="Times New Roman"/>
      <w:color w:val="auto"/>
    </w:rPr>
  </w:style>
  <w:style w:type="paragraph" w:customStyle="1" w:styleId="CM3">
    <w:name w:val="CM3"/>
    <w:basedOn w:val="Default"/>
    <w:next w:val="Default"/>
    <w:uiPriority w:val="99"/>
    <w:rsid w:val="00A05F96"/>
    <w:rPr>
      <w:rFonts w:ascii="Times New Roman" w:hAnsi="Times New Roman" w:cs="Times New Roman"/>
      <w:color w:val="auto"/>
    </w:rPr>
  </w:style>
  <w:style w:type="character" w:styleId="Strong">
    <w:name w:val="Strong"/>
    <w:basedOn w:val="DefaultParagraphFont"/>
    <w:uiPriority w:val="22"/>
    <w:qFormat/>
    <w:rsid w:val="00994CBC"/>
    <w:rPr>
      <w:b/>
      <w:bCs/>
    </w:rPr>
  </w:style>
  <w:style w:type="character" w:customStyle="1" w:styleId="Heading1Char">
    <w:name w:val="Heading 1 Char"/>
    <w:basedOn w:val="DefaultParagraphFont"/>
    <w:link w:val="Heading1"/>
    <w:uiPriority w:val="9"/>
    <w:rsid w:val="002E0E65"/>
    <w:rPr>
      <w:rFonts w:ascii="Times New Roman" w:eastAsia="Times New Roman" w:hAnsi="Times New Roman" w:cs="Times New Roman"/>
      <w:b/>
      <w:bCs/>
      <w:kern w:val="36"/>
      <w:sz w:val="48"/>
      <w:szCs w:val="48"/>
    </w:rPr>
  </w:style>
  <w:style w:type="paragraph" w:styleId="Revision">
    <w:name w:val="Revision"/>
    <w:hidden/>
    <w:uiPriority w:val="99"/>
    <w:semiHidden/>
    <w:rsid w:val="0097503D"/>
    <w:pPr>
      <w:spacing w:after="0" w:line="240" w:lineRule="auto"/>
    </w:pPr>
  </w:style>
  <w:style w:type="paragraph" w:styleId="NormalWeb">
    <w:name w:val="Normal (Web)"/>
    <w:basedOn w:val="Normal"/>
    <w:uiPriority w:val="99"/>
    <w:unhideWhenUsed/>
    <w:rsid w:val="00D066F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qFormat/>
    <w:rsid w:val="006A6604"/>
    <w:pPr>
      <w:spacing w:after="0" w:line="360" w:lineRule="auto"/>
      <w:ind w:firstLine="720"/>
      <w:jc w:val="center"/>
    </w:pPr>
    <w:rPr>
      <w:rFonts w:ascii="Times New Roman" w:eastAsia="Times New Roman" w:hAnsi="Times New Roman" w:cs="Times New Roman"/>
      <w:b/>
      <w:bCs/>
      <w:sz w:val="36"/>
      <w:szCs w:val="24"/>
      <w:lang w:val="ro-RO"/>
    </w:rPr>
  </w:style>
  <w:style w:type="character" w:customStyle="1" w:styleId="TitleChar">
    <w:name w:val="Title Char"/>
    <w:basedOn w:val="DefaultParagraphFont"/>
    <w:link w:val="Title"/>
    <w:rsid w:val="006A6604"/>
    <w:rPr>
      <w:rFonts w:ascii="Times New Roman" w:eastAsia="Times New Roman" w:hAnsi="Times New Roman" w:cs="Times New Roman"/>
      <w:b/>
      <w:bCs/>
      <w:sz w:val="36"/>
      <w:szCs w:val="24"/>
      <w:lang w:val="ro-RO"/>
    </w:rPr>
  </w:style>
  <w:style w:type="character" w:customStyle="1" w:styleId="UnresolvedMention">
    <w:name w:val="Unresolved Mention"/>
    <w:basedOn w:val="DefaultParagraphFont"/>
    <w:uiPriority w:val="99"/>
    <w:semiHidden/>
    <w:unhideWhenUsed/>
    <w:rsid w:val="00A9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51695">
      <w:bodyDiv w:val="1"/>
      <w:marLeft w:val="0"/>
      <w:marRight w:val="0"/>
      <w:marTop w:val="0"/>
      <w:marBottom w:val="0"/>
      <w:divBdr>
        <w:top w:val="none" w:sz="0" w:space="0" w:color="auto"/>
        <w:left w:val="none" w:sz="0" w:space="0" w:color="auto"/>
        <w:bottom w:val="none" w:sz="0" w:space="0" w:color="auto"/>
        <w:right w:val="none" w:sz="0" w:space="0" w:color="auto"/>
      </w:divBdr>
    </w:div>
    <w:div w:id="326634087">
      <w:bodyDiv w:val="1"/>
      <w:marLeft w:val="0"/>
      <w:marRight w:val="0"/>
      <w:marTop w:val="0"/>
      <w:marBottom w:val="0"/>
      <w:divBdr>
        <w:top w:val="none" w:sz="0" w:space="0" w:color="auto"/>
        <w:left w:val="none" w:sz="0" w:space="0" w:color="auto"/>
        <w:bottom w:val="none" w:sz="0" w:space="0" w:color="auto"/>
        <w:right w:val="none" w:sz="0" w:space="0" w:color="auto"/>
      </w:divBdr>
    </w:div>
    <w:div w:id="480578364">
      <w:bodyDiv w:val="1"/>
      <w:marLeft w:val="0"/>
      <w:marRight w:val="0"/>
      <w:marTop w:val="0"/>
      <w:marBottom w:val="0"/>
      <w:divBdr>
        <w:top w:val="none" w:sz="0" w:space="0" w:color="auto"/>
        <w:left w:val="none" w:sz="0" w:space="0" w:color="auto"/>
        <w:bottom w:val="none" w:sz="0" w:space="0" w:color="auto"/>
        <w:right w:val="none" w:sz="0" w:space="0" w:color="auto"/>
      </w:divBdr>
    </w:div>
    <w:div w:id="551890783">
      <w:bodyDiv w:val="1"/>
      <w:marLeft w:val="0"/>
      <w:marRight w:val="0"/>
      <w:marTop w:val="0"/>
      <w:marBottom w:val="0"/>
      <w:divBdr>
        <w:top w:val="none" w:sz="0" w:space="0" w:color="auto"/>
        <w:left w:val="none" w:sz="0" w:space="0" w:color="auto"/>
        <w:bottom w:val="none" w:sz="0" w:space="0" w:color="auto"/>
        <w:right w:val="none" w:sz="0" w:space="0" w:color="auto"/>
      </w:divBdr>
    </w:div>
    <w:div w:id="569537788">
      <w:bodyDiv w:val="1"/>
      <w:marLeft w:val="0"/>
      <w:marRight w:val="0"/>
      <w:marTop w:val="0"/>
      <w:marBottom w:val="0"/>
      <w:divBdr>
        <w:top w:val="none" w:sz="0" w:space="0" w:color="auto"/>
        <w:left w:val="none" w:sz="0" w:space="0" w:color="auto"/>
        <w:bottom w:val="none" w:sz="0" w:space="0" w:color="auto"/>
        <w:right w:val="none" w:sz="0" w:space="0" w:color="auto"/>
      </w:divBdr>
    </w:div>
    <w:div w:id="1088118859">
      <w:bodyDiv w:val="1"/>
      <w:marLeft w:val="0"/>
      <w:marRight w:val="0"/>
      <w:marTop w:val="0"/>
      <w:marBottom w:val="0"/>
      <w:divBdr>
        <w:top w:val="none" w:sz="0" w:space="0" w:color="auto"/>
        <w:left w:val="none" w:sz="0" w:space="0" w:color="auto"/>
        <w:bottom w:val="none" w:sz="0" w:space="0" w:color="auto"/>
        <w:right w:val="none" w:sz="0" w:space="0" w:color="auto"/>
      </w:divBdr>
      <w:divsChild>
        <w:div w:id="1023442080">
          <w:marLeft w:val="0"/>
          <w:marRight w:val="0"/>
          <w:marTop w:val="0"/>
          <w:marBottom w:val="0"/>
          <w:divBdr>
            <w:top w:val="none" w:sz="0" w:space="0" w:color="auto"/>
            <w:left w:val="none" w:sz="0" w:space="0" w:color="auto"/>
            <w:bottom w:val="none" w:sz="0" w:space="0" w:color="auto"/>
            <w:right w:val="none" w:sz="0" w:space="0" w:color="auto"/>
          </w:divBdr>
        </w:div>
      </w:divsChild>
    </w:div>
    <w:div w:id="1102915358">
      <w:bodyDiv w:val="1"/>
      <w:marLeft w:val="0"/>
      <w:marRight w:val="0"/>
      <w:marTop w:val="0"/>
      <w:marBottom w:val="0"/>
      <w:divBdr>
        <w:top w:val="none" w:sz="0" w:space="0" w:color="auto"/>
        <w:left w:val="none" w:sz="0" w:space="0" w:color="auto"/>
        <w:bottom w:val="none" w:sz="0" w:space="0" w:color="auto"/>
        <w:right w:val="none" w:sz="0" w:space="0" w:color="auto"/>
      </w:divBdr>
    </w:div>
    <w:div w:id="1232350793">
      <w:bodyDiv w:val="1"/>
      <w:marLeft w:val="0"/>
      <w:marRight w:val="0"/>
      <w:marTop w:val="0"/>
      <w:marBottom w:val="0"/>
      <w:divBdr>
        <w:top w:val="none" w:sz="0" w:space="0" w:color="auto"/>
        <w:left w:val="none" w:sz="0" w:space="0" w:color="auto"/>
        <w:bottom w:val="none" w:sz="0" w:space="0" w:color="auto"/>
        <w:right w:val="none" w:sz="0" w:space="0" w:color="auto"/>
      </w:divBdr>
    </w:div>
    <w:div w:id="1307589644">
      <w:bodyDiv w:val="1"/>
      <w:marLeft w:val="0"/>
      <w:marRight w:val="0"/>
      <w:marTop w:val="0"/>
      <w:marBottom w:val="0"/>
      <w:divBdr>
        <w:top w:val="none" w:sz="0" w:space="0" w:color="auto"/>
        <w:left w:val="none" w:sz="0" w:space="0" w:color="auto"/>
        <w:bottom w:val="none" w:sz="0" w:space="0" w:color="auto"/>
        <w:right w:val="none" w:sz="0" w:space="0" w:color="auto"/>
      </w:divBdr>
    </w:div>
    <w:div w:id="1409617847">
      <w:bodyDiv w:val="1"/>
      <w:marLeft w:val="0"/>
      <w:marRight w:val="0"/>
      <w:marTop w:val="0"/>
      <w:marBottom w:val="0"/>
      <w:divBdr>
        <w:top w:val="none" w:sz="0" w:space="0" w:color="auto"/>
        <w:left w:val="none" w:sz="0" w:space="0" w:color="auto"/>
        <w:bottom w:val="none" w:sz="0" w:space="0" w:color="auto"/>
        <w:right w:val="none" w:sz="0" w:space="0" w:color="auto"/>
      </w:divBdr>
    </w:div>
    <w:div w:id="1453093062">
      <w:bodyDiv w:val="1"/>
      <w:marLeft w:val="0"/>
      <w:marRight w:val="0"/>
      <w:marTop w:val="0"/>
      <w:marBottom w:val="0"/>
      <w:divBdr>
        <w:top w:val="none" w:sz="0" w:space="0" w:color="auto"/>
        <w:left w:val="none" w:sz="0" w:space="0" w:color="auto"/>
        <w:bottom w:val="none" w:sz="0" w:space="0" w:color="auto"/>
        <w:right w:val="none" w:sz="0" w:space="0" w:color="auto"/>
      </w:divBdr>
    </w:div>
    <w:div w:id="1567647328">
      <w:bodyDiv w:val="1"/>
      <w:marLeft w:val="0"/>
      <w:marRight w:val="0"/>
      <w:marTop w:val="0"/>
      <w:marBottom w:val="0"/>
      <w:divBdr>
        <w:top w:val="none" w:sz="0" w:space="0" w:color="auto"/>
        <w:left w:val="none" w:sz="0" w:space="0" w:color="auto"/>
        <w:bottom w:val="none" w:sz="0" w:space="0" w:color="auto"/>
        <w:right w:val="none" w:sz="0" w:space="0" w:color="auto"/>
      </w:divBdr>
    </w:div>
    <w:div w:id="1639609384">
      <w:bodyDiv w:val="1"/>
      <w:marLeft w:val="0"/>
      <w:marRight w:val="0"/>
      <w:marTop w:val="0"/>
      <w:marBottom w:val="0"/>
      <w:divBdr>
        <w:top w:val="none" w:sz="0" w:space="0" w:color="auto"/>
        <w:left w:val="none" w:sz="0" w:space="0" w:color="auto"/>
        <w:bottom w:val="none" w:sz="0" w:space="0" w:color="auto"/>
        <w:right w:val="none" w:sz="0" w:space="0" w:color="auto"/>
      </w:divBdr>
    </w:div>
    <w:div w:id="1782069239">
      <w:bodyDiv w:val="1"/>
      <w:marLeft w:val="0"/>
      <w:marRight w:val="0"/>
      <w:marTop w:val="0"/>
      <w:marBottom w:val="0"/>
      <w:divBdr>
        <w:top w:val="none" w:sz="0" w:space="0" w:color="auto"/>
        <w:left w:val="none" w:sz="0" w:space="0" w:color="auto"/>
        <w:bottom w:val="none" w:sz="0" w:space="0" w:color="auto"/>
        <w:right w:val="none" w:sz="0" w:space="0" w:color="auto"/>
      </w:divBdr>
    </w:div>
    <w:div w:id="1812941671">
      <w:bodyDiv w:val="1"/>
      <w:marLeft w:val="0"/>
      <w:marRight w:val="0"/>
      <w:marTop w:val="0"/>
      <w:marBottom w:val="0"/>
      <w:divBdr>
        <w:top w:val="none" w:sz="0" w:space="0" w:color="auto"/>
        <w:left w:val="none" w:sz="0" w:space="0" w:color="auto"/>
        <w:bottom w:val="none" w:sz="0" w:space="0" w:color="auto"/>
        <w:right w:val="none" w:sz="0" w:space="0" w:color="auto"/>
      </w:divBdr>
    </w:div>
    <w:div w:id="1849907303">
      <w:bodyDiv w:val="1"/>
      <w:marLeft w:val="0"/>
      <w:marRight w:val="0"/>
      <w:marTop w:val="0"/>
      <w:marBottom w:val="0"/>
      <w:divBdr>
        <w:top w:val="none" w:sz="0" w:space="0" w:color="auto"/>
        <w:left w:val="none" w:sz="0" w:space="0" w:color="auto"/>
        <w:bottom w:val="none" w:sz="0" w:space="0" w:color="auto"/>
        <w:right w:val="none" w:sz="0" w:space="0" w:color="auto"/>
      </w:divBdr>
      <w:divsChild>
        <w:div w:id="553278710">
          <w:marLeft w:val="0"/>
          <w:marRight w:val="0"/>
          <w:marTop w:val="0"/>
          <w:marBottom w:val="0"/>
          <w:divBdr>
            <w:top w:val="none" w:sz="0" w:space="0" w:color="auto"/>
            <w:left w:val="none" w:sz="0" w:space="0" w:color="auto"/>
            <w:bottom w:val="none" w:sz="0" w:space="0" w:color="auto"/>
            <w:right w:val="none" w:sz="0" w:space="0" w:color="auto"/>
          </w:divBdr>
        </w:div>
      </w:divsChild>
    </w:div>
    <w:div w:id="20269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particip.gov.md/ro/document/stages/proiect-de-lege-privind-activitatea-de-asigurare-si-de-reasigurare/162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ab5db677-1e4a-4097-a69b-6a46571942b4</TitusGUID>
  <TitusMetadata xmlns="">eyJucyI6IioiLCJwcm9wcyI6W3sibiI6IkNsYXNpZmljYXJlIiwidmFscyI6W3sidmFsdWUiOiJTUC0yIn1dfV19</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BE146-D14A-46B4-A22A-98A1454A0E8E}">
  <ds:schemaRefs>
    <ds:schemaRef ds:uri="http://schemas.titus.com/TitusProperties/"/>
    <ds:schemaRef ds:uri=""/>
  </ds:schemaRefs>
</ds:datastoreItem>
</file>

<file path=customXml/itemProps2.xml><?xml version="1.0" encoding="utf-8"?>
<ds:datastoreItem xmlns:ds="http://schemas.openxmlformats.org/officeDocument/2006/customXml" ds:itemID="{E8F3041B-B5DA-4FE9-A121-3643B6B7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7992</TotalTime>
  <Pages>1</Pages>
  <Words>6744</Words>
  <Characters>38447</Characters>
  <Application>Microsoft Office Word</Application>
  <DocSecurity>0</DocSecurity>
  <Lines>320</Lines>
  <Paragraphs>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I. Salogub</dc:creator>
  <cp:keywords/>
  <dc:description/>
  <cp:lastModifiedBy>Litocenco, Ana</cp:lastModifiedBy>
  <cp:revision>1286</cp:revision>
  <cp:lastPrinted>2019-12-12T10:12:00Z</cp:lastPrinted>
  <dcterms:created xsi:type="dcterms:W3CDTF">2020-03-27T07:58:00Z</dcterms:created>
  <dcterms:modified xsi:type="dcterms:W3CDTF">2026-05-14T14:50:00Z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ab5db677-1e4a-4097-a69b-6a46571942b4</vt:lpwstr>
  </property>
  <property fmtid="{D5CDD505-2E9C-101B-9397-08002B2CF9AE}" pid="3" name="Clasificare">
    <vt:lpwstr>SP-2</vt:lpwstr>
  </property>
  <property fmtid="{D5CDD505-2E9C-101B-9397-08002B2CF9AE}" pid="4" name="MSIP_Label_38962dcf-d39f-4edc-a396-338a56ba9170_Enabled">
    <vt:lpwstr>true</vt:lpwstr>
  </property>
  <property fmtid="{D5CDD505-2E9C-101B-9397-08002B2CF9AE}" pid="5" name="MSIP_Label_38962dcf-d39f-4edc-a396-338a56ba9170_SetDate">
    <vt:lpwstr>2024-11-26T07:19:05Z</vt:lpwstr>
  </property>
  <property fmtid="{D5CDD505-2E9C-101B-9397-08002B2CF9AE}" pid="6" name="MSIP_Label_38962dcf-d39f-4edc-a396-338a56ba9170_Method">
    <vt:lpwstr>Privileged</vt:lpwstr>
  </property>
  <property fmtid="{D5CDD505-2E9C-101B-9397-08002B2CF9AE}" pid="7" name="MSIP_Label_38962dcf-d39f-4edc-a396-338a56ba9170_Name">
    <vt:lpwstr>NONE</vt:lpwstr>
  </property>
  <property fmtid="{D5CDD505-2E9C-101B-9397-08002B2CF9AE}" pid="8" name="MSIP_Label_38962dcf-d39f-4edc-a396-338a56ba9170_SiteId">
    <vt:lpwstr>5887d430-0034-4561-b771-12c77faf2fa0</vt:lpwstr>
  </property>
  <property fmtid="{D5CDD505-2E9C-101B-9397-08002B2CF9AE}" pid="9" name="MSIP_Label_38962dcf-d39f-4edc-a396-338a56ba9170_ActionId">
    <vt:lpwstr>032643a8-eab7-4b28-9a27-0527a0c633db</vt:lpwstr>
  </property>
  <property fmtid="{D5CDD505-2E9C-101B-9397-08002B2CF9AE}" pid="10" name="MSIP_Label_38962dcf-d39f-4edc-a396-338a56ba9170_ContentBits">
    <vt:lpwstr>0</vt:lpwstr>
  </property>
</Properties>
</file>